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56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7560"/>
      </w:tblGrid>
      <w:tr w:rsidR="006C1CDC" w14:paraId="19E19726" w14:textId="77777777" w:rsidTr="003E7C37">
        <w:trPr>
          <w:trHeight w:val="11150"/>
        </w:trPr>
        <w:tc>
          <w:tcPr>
            <w:tcW w:w="7560" w:type="dxa"/>
          </w:tcPr>
          <w:p w14:paraId="19E196FC" w14:textId="77777777" w:rsidR="006C1CDC" w:rsidRDefault="006C1CDC" w:rsidP="00173BFB">
            <w:pPr>
              <w:jc w:val="center"/>
            </w:pPr>
            <w:r w:rsidRPr="00FC606D">
              <w:rPr>
                <w:sz w:val="12"/>
                <w:szCs w:val="12"/>
              </w:rPr>
              <w:br/>
            </w:r>
            <w:r>
              <w:rPr>
                <w:noProof/>
                <w:lang w:val="en-US"/>
              </w:rPr>
              <w:drawing>
                <wp:inline distT="0" distB="0" distL="0" distR="0" wp14:anchorId="19E19728" wp14:editId="64F4B707">
                  <wp:extent cx="1095555" cy="35102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976" cy="352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756F45" w14:textId="0523EBD4" w:rsidR="00A41A70" w:rsidRDefault="000A5A17" w:rsidP="00AB128E">
            <w:pPr>
              <w:pStyle w:val="Heading3"/>
              <w:spacing w:before="20"/>
              <w:ind w:right="-108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E7C37">
              <w:rPr>
                <w:rFonts w:ascii="Tahoma" w:hAnsi="Tahoma" w:cs="Tahoma"/>
                <w:color w:val="000000" w:themeColor="text1"/>
                <w:sz w:val="22"/>
                <w:szCs w:val="22"/>
              </w:rPr>
              <w:t>Speech-Language Pathologist</w:t>
            </w:r>
          </w:p>
          <w:p w14:paraId="4E1AD492" w14:textId="77777777" w:rsidR="00AB128E" w:rsidRPr="00AB128E" w:rsidRDefault="00AB128E" w:rsidP="00AB128E">
            <w:pPr>
              <w:rPr>
                <w:lang w:val="en-US"/>
              </w:rPr>
            </w:pPr>
          </w:p>
          <w:p w14:paraId="19E196FF" w14:textId="77777777" w:rsidR="006C1CDC" w:rsidRPr="006F5110" w:rsidRDefault="006C1CDC" w:rsidP="00173BFB">
            <w:pPr>
              <w:pStyle w:val="Posting"/>
              <w:tabs>
                <w:tab w:val="left" w:pos="4300"/>
              </w:tabs>
              <w:rPr>
                <w:rFonts w:ascii="Verdana" w:hAnsi="Verdana"/>
                <w:b/>
                <w:w w:val="92"/>
                <w:sz w:val="6"/>
                <w:szCs w:val="6"/>
              </w:rPr>
            </w:pPr>
          </w:p>
          <w:tbl>
            <w:tblPr>
              <w:tblW w:w="7680" w:type="dxa"/>
              <w:shd w:val="clear" w:color="auto" w:fill="000000"/>
              <w:tblLayout w:type="fixed"/>
              <w:tblLook w:val="04A0" w:firstRow="1" w:lastRow="0" w:firstColumn="1" w:lastColumn="0" w:noHBand="0" w:noVBand="1"/>
            </w:tblPr>
            <w:tblGrid>
              <w:gridCol w:w="1694"/>
              <w:gridCol w:w="88"/>
              <w:gridCol w:w="2227"/>
              <w:gridCol w:w="1281"/>
              <w:gridCol w:w="58"/>
              <w:gridCol w:w="1834"/>
              <w:gridCol w:w="498"/>
            </w:tblGrid>
            <w:tr w:rsidR="008102C1" w:rsidRPr="004E3CDB" w14:paraId="19E19704" w14:textId="77777777" w:rsidTr="002C5B12">
              <w:trPr>
                <w:gridAfter w:val="1"/>
                <w:wAfter w:w="324" w:type="pct"/>
                <w:trHeight w:val="189"/>
              </w:trPr>
              <w:tc>
                <w:tcPr>
                  <w:tcW w:w="1103" w:type="pct"/>
                </w:tcPr>
                <w:p w14:paraId="19E19700" w14:textId="77777777" w:rsidR="006C1CDC" w:rsidRPr="00173BFB" w:rsidRDefault="006C1CDC" w:rsidP="00173BFB">
                  <w:pPr>
                    <w:spacing w:before="40" w:after="20"/>
                    <w:rPr>
                      <w:rFonts w:ascii="Tahoma" w:hAnsi="Tahoma" w:cs="Tahoma"/>
                      <w:b/>
                      <w:w w:val="92"/>
                      <w:sz w:val="17"/>
                      <w:szCs w:val="17"/>
                    </w:rPr>
                  </w:pPr>
                  <w:r w:rsidRPr="00173BFB">
                    <w:rPr>
                      <w:rFonts w:ascii="Tahoma" w:hAnsi="Tahoma" w:cs="Tahoma"/>
                      <w:b/>
                      <w:w w:val="92"/>
                      <w:sz w:val="17"/>
                      <w:szCs w:val="17"/>
                    </w:rPr>
                    <w:t xml:space="preserve">Competition # </w:t>
                  </w:r>
                </w:p>
              </w:tc>
              <w:tc>
                <w:tcPr>
                  <w:tcW w:w="1507" w:type="pct"/>
                  <w:gridSpan w:val="2"/>
                </w:tcPr>
                <w:p w14:paraId="19E19701" w14:textId="7DC1BE78" w:rsidR="006C1CDC" w:rsidRPr="00173BFB" w:rsidRDefault="006C1CDC" w:rsidP="000A5A17">
                  <w:pPr>
                    <w:spacing w:before="40" w:after="20"/>
                    <w:rPr>
                      <w:rFonts w:ascii="Tahoma" w:hAnsi="Tahoma" w:cs="Tahoma"/>
                      <w:w w:val="92"/>
                      <w:sz w:val="17"/>
                      <w:szCs w:val="17"/>
                    </w:rPr>
                  </w:pPr>
                </w:p>
              </w:tc>
              <w:tc>
                <w:tcPr>
                  <w:tcW w:w="834" w:type="pct"/>
                </w:tcPr>
                <w:p w14:paraId="19E19702" w14:textId="77777777" w:rsidR="006C1CDC" w:rsidRPr="00173BFB" w:rsidRDefault="006C1CDC" w:rsidP="00173BFB">
                  <w:pPr>
                    <w:spacing w:before="40" w:after="20"/>
                    <w:rPr>
                      <w:rFonts w:ascii="Tahoma" w:hAnsi="Tahoma" w:cs="Tahoma"/>
                      <w:b/>
                      <w:w w:val="92"/>
                      <w:sz w:val="17"/>
                      <w:szCs w:val="17"/>
                    </w:rPr>
                  </w:pPr>
                  <w:r w:rsidRPr="00173BFB">
                    <w:rPr>
                      <w:rFonts w:ascii="Tahoma" w:hAnsi="Tahoma" w:cs="Tahoma"/>
                      <w:b/>
                      <w:w w:val="92"/>
                      <w:sz w:val="17"/>
                      <w:szCs w:val="17"/>
                    </w:rPr>
                    <w:t xml:space="preserve">Location: </w:t>
                  </w:r>
                </w:p>
              </w:tc>
              <w:tc>
                <w:tcPr>
                  <w:tcW w:w="1232" w:type="pct"/>
                  <w:gridSpan w:val="2"/>
                </w:tcPr>
                <w:p w14:paraId="19E19703" w14:textId="301835A2" w:rsidR="006C1CDC" w:rsidRPr="00173BFB" w:rsidRDefault="00CD7176" w:rsidP="00036B62">
                  <w:pPr>
                    <w:spacing w:before="40" w:after="20"/>
                    <w:rPr>
                      <w:rFonts w:ascii="Tahoma" w:hAnsi="Tahoma" w:cs="Tahoma"/>
                      <w:w w:val="92"/>
                      <w:sz w:val="17"/>
                      <w:szCs w:val="17"/>
                    </w:rPr>
                  </w:pPr>
                  <w:r w:rsidRPr="00173BFB">
                    <w:rPr>
                      <w:rFonts w:ascii="Tahoma" w:hAnsi="Tahoma" w:cs="Tahoma"/>
                      <w:sz w:val="17"/>
                      <w:szCs w:val="17"/>
                    </w:rPr>
                    <w:t>Bayview</w:t>
                  </w:r>
                  <w:r w:rsidR="00036B62">
                    <w:rPr>
                      <w:rFonts w:ascii="Tahoma" w:hAnsi="Tahoma" w:cs="Tahoma"/>
                      <w:sz w:val="17"/>
                      <w:szCs w:val="17"/>
                    </w:rPr>
                    <w:t xml:space="preserve"> Campus</w:t>
                  </w:r>
                  <w:r w:rsidR="00B363A9">
                    <w:rPr>
                      <w:rFonts w:ascii="Tahoma" w:hAnsi="Tahoma" w:cs="Tahoma"/>
                      <w:sz w:val="17"/>
                      <w:szCs w:val="17"/>
                    </w:rPr>
                    <w:t xml:space="preserve"> (0.6 FTE)</w:t>
                  </w:r>
                  <w:r w:rsidR="00036B62">
                    <w:rPr>
                      <w:rFonts w:ascii="Tahoma" w:hAnsi="Tahoma" w:cs="Tahoma"/>
                      <w:sz w:val="17"/>
                      <w:szCs w:val="17"/>
                    </w:rPr>
                    <w:t xml:space="preserve"> </w:t>
                  </w:r>
                  <w:r w:rsidR="00FE4578">
                    <w:rPr>
                      <w:rFonts w:ascii="Tahoma" w:hAnsi="Tahoma" w:cs="Tahoma"/>
                      <w:sz w:val="17"/>
                      <w:szCs w:val="17"/>
                    </w:rPr>
                    <w:t>and Holland Centre</w:t>
                  </w:r>
                  <w:r w:rsidR="00B363A9">
                    <w:rPr>
                      <w:rFonts w:ascii="Tahoma" w:hAnsi="Tahoma" w:cs="Tahoma"/>
                      <w:sz w:val="17"/>
                      <w:szCs w:val="17"/>
                    </w:rPr>
                    <w:t xml:space="preserve"> (0.4 FTE)</w:t>
                  </w:r>
                </w:p>
              </w:tc>
            </w:tr>
            <w:tr w:rsidR="008102C1" w:rsidRPr="004E3CDB" w14:paraId="19E19709" w14:textId="77777777" w:rsidTr="002C5B12">
              <w:trPr>
                <w:gridAfter w:val="1"/>
                <w:wAfter w:w="324" w:type="pct"/>
                <w:trHeight w:val="170"/>
              </w:trPr>
              <w:tc>
                <w:tcPr>
                  <w:tcW w:w="1103" w:type="pct"/>
                </w:tcPr>
                <w:p w14:paraId="19E19705" w14:textId="77777777" w:rsidR="006C1CDC" w:rsidRPr="00173BFB" w:rsidRDefault="006C1CDC" w:rsidP="00173BFB">
                  <w:pPr>
                    <w:spacing w:before="40" w:after="20"/>
                    <w:rPr>
                      <w:rFonts w:ascii="Tahoma" w:hAnsi="Tahoma" w:cs="Tahoma"/>
                      <w:w w:val="92"/>
                      <w:sz w:val="17"/>
                      <w:szCs w:val="17"/>
                    </w:rPr>
                  </w:pPr>
                  <w:r w:rsidRPr="00173BFB">
                    <w:rPr>
                      <w:rFonts w:ascii="Tahoma" w:hAnsi="Tahoma" w:cs="Tahoma"/>
                      <w:b/>
                      <w:w w:val="92"/>
                      <w:sz w:val="17"/>
                      <w:szCs w:val="17"/>
                    </w:rPr>
                    <w:t>Classification:</w:t>
                  </w:r>
                  <w:r w:rsidRPr="00173BFB">
                    <w:rPr>
                      <w:rFonts w:ascii="Tahoma" w:hAnsi="Tahoma" w:cs="Tahoma"/>
                      <w:w w:val="92"/>
                      <w:sz w:val="17"/>
                      <w:szCs w:val="17"/>
                    </w:rPr>
                    <w:t xml:space="preserve"> </w:t>
                  </w:r>
                </w:p>
              </w:tc>
              <w:tc>
                <w:tcPr>
                  <w:tcW w:w="1507" w:type="pct"/>
                  <w:gridSpan w:val="2"/>
                </w:tcPr>
                <w:p w14:paraId="19E19706" w14:textId="284465D0" w:rsidR="008102C1" w:rsidRPr="00A41A70" w:rsidRDefault="002C5B12" w:rsidP="00FE4578">
                  <w:pPr>
                    <w:spacing w:before="40" w:after="20"/>
                    <w:rPr>
                      <w:rFonts w:ascii="Tahoma" w:hAnsi="Tahoma" w:cs="Tahoma"/>
                      <w:sz w:val="17"/>
                      <w:szCs w:val="17"/>
                    </w:rPr>
                  </w:pPr>
                  <w:r>
                    <w:rPr>
                      <w:rFonts w:ascii="Tahoma" w:hAnsi="Tahoma" w:cs="Tahoma"/>
                      <w:sz w:val="17"/>
                      <w:szCs w:val="17"/>
                    </w:rPr>
                    <w:t xml:space="preserve">Regular </w:t>
                  </w:r>
                  <w:r w:rsidR="00FE4578">
                    <w:rPr>
                      <w:rFonts w:ascii="Tahoma" w:hAnsi="Tahoma" w:cs="Tahoma"/>
                      <w:sz w:val="17"/>
                      <w:szCs w:val="17"/>
                    </w:rPr>
                    <w:t>Full Time</w:t>
                  </w:r>
                  <w:r w:rsidR="00E765C9">
                    <w:rPr>
                      <w:rFonts w:ascii="Tahoma" w:hAnsi="Tahoma" w:cs="Tahoma"/>
                      <w:sz w:val="17"/>
                      <w:szCs w:val="17"/>
                    </w:rPr>
                    <w:t xml:space="preserve"> (</w:t>
                  </w:r>
                  <w:r w:rsidR="00FE4578">
                    <w:rPr>
                      <w:rFonts w:ascii="Tahoma" w:hAnsi="Tahoma" w:cs="Tahoma"/>
                      <w:sz w:val="17"/>
                      <w:szCs w:val="17"/>
                    </w:rPr>
                    <w:t>1</w:t>
                  </w:r>
                  <w:r w:rsidR="00E765C9">
                    <w:rPr>
                      <w:rFonts w:ascii="Tahoma" w:hAnsi="Tahoma" w:cs="Tahoma"/>
                      <w:sz w:val="17"/>
                      <w:szCs w:val="17"/>
                    </w:rPr>
                    <w:t>.</w:t>
                  </w:r>
                  <w:r w:rsidR="00FE4578">
                    <w:rPr>
                      <w:rFonts w:ascii="Tahoma" w:hAnsi="Tahoma" w:cs="Tahoma"/>
                      <w:sz w:val="17"/>
                      <w:szCs w:val="17"/>
                    </w:rPr>
                    <w:t>0</w:t>
                  </w:r>
                  <w:r w:rsidR="00E765C9">
                    <w:rPr>
                      <w:rFonts w:ascii="Tahoma" w:hAnsi="Tahoma" w:cs="Tahoma"/>
                      <w:sz w:val="17"/>
                      <w:szCs w:val="17"/>
                    </w:rPr>
                    <w:t xml:space="preserve"> </w:t>
                  </w:r>
                  <w:proofErr w:type="gramStart"/>
                  <w:r w:rsidR="00E765C9">
                    <w:rPr>
                      <w:rFonts w:ascii="Tahoma" w:hAnsi="Tahoma" w:cs="Tahoma"/>
                      <w:sz w:val="17"/>
                      <w:szCs w:val="17"/>
                    </w:rPr>
                    <w:t>FTE)</w:t>
                  </w:r>
                  <w:r w:rsidR="004552B0" w:rsidRPr="00A41A70">
                    <w:rPr>
                      <w:rFonts w:ascii="Tahoma" w:hAnsi="Tahoma" w:cs="Tahoma"/>
                      <w:sz w:val="17"/>
                      <w:szCs w:val="17"/>
                    </w:rPr>
                    <w:t xml:space="preserve">   </w:t>
                  </w:r>
                  <w:proofErr w:type="gramEnd"/>
                  <w:r w:rsidR="004552B0" w:rsidRPr="00A41A70">
                    <w:rPr>
                      <w:rFonts w:ascii="Tahoma" w:hAnsi="Tahoma" w:cs="Tahoma"/>
                      <w:sz w:val="17"/>
                      <w:szCs w:val="17"/>
                    </w:rPr>
                    <w:t xml:space="preserve">  </w:t>
                  </w:r>
                </w:p>
              </w:tc>
              <w:tc>
                <w:tcPr>
                  <w:tcW w:w="834" w:type="pct"/>
                </w:tcPr>
                <w:p w14:paraId="19E19707" w14:textId="77777777" w:rsidR="006C1CDC" w:rsidRPr="00173BFB" w:rsidRDefault="006C1CDC" w:rsidP="00173BFB">
                  <w:pPr>
                    <w:spacing w:before="40" w:after="20"/>
                    <w:rPr>
                      <w:rFonts w:ascii="Tahoma" w:hAnsi="Tahoma" w:cs="Tahoma"/>
                      <w:w w:val="92"/>
                      <w:sz w:val="17"/>
                      <w:szCs w:val="17"/>
                    </w:rPr>
                  </w:pPr>
                  <w:r w:rsidRPr="00173BFB">
                    <w:rPr>
                      <w:rFonts w:ascii="Tahoma" w:hAnsi="Tahoma" w:cs="Tahoma"/>
                      <w:b/>
                      <w:w w:val="92"/>
                      <w:sz w:val="17"/>
                      <w:szCs w:val="17"/>
                    </w:rPr>
                    <w:t>Department:</w:t>
                  </w:r>
                </w:p>
              </w:tc>
              <w:tc>
                <w:tcPr>
                  <w:tcW w:w="1232" w:type="pct"/>
                  <w:gridSpan w:val="2"/>
                </w:tcPr>
                <w:p w14:paraId="1BC9AA8A" w14:textId="535E330F" w:rsidR="006C1CDC" w:rsidRDefault="009E0FEB" w:rsidP="00B51A46">
                  <w:pPr>
                    <w:spacing w:before="40" w:after="20"/>
                    <w:rPr>
                      <w:rFonts w:ascii="Tahoma" w:hAnsi="Tahoma" w:cs="Tahoma"/>
                      <w:sz w:val="17"/>
                      <w:szCs w:val="17"/>
                    </w:rPr>
                  </w:pPr>
                  <w:r>
                    <w:rPr>
                      <w:rFonts w:ascii="Tahoma" w:hAnsi="Tahoma" w:cs="Tahoma"/>
                      <w:sz w:val="17"/>
                      <w:szCs w:val="17"/>
                    </w:rPr>
                    <w:t>Interprofessional Practice and Holland</w:t>
                  </w:r>
                  <w:r w:rsidR="005D6AC2">
                    <w:rPr>
                      <w:rFonts w:ascii="Tahoma" w:hAnsi="Tahoma" w:cs="Tahoma"/>
                      <w:sz w:val="17"/>
                      <w:szCs w:val="17"/>
                    </w:rPr>
                    <w:t xml:space="preserve"> (7 East)</w:t>
                  </w:r>
                  <w:r>
                    <w:rPr>
                      <w:rFonts w:ascii="Tahoma" w:hAnsi="Tahoma" w:cs="Tahoma"/>
                      <w:sz w:val="17"/>
                      <w:szCs w:val="17"/>
                    </w:rPr>
                    <w:t xml:space="preserve"> </w:t>
                  </w:r>
                </w:p>
                <w:p w14:paraId="19E19708" w14:textId="2B775376" w:rsidR="00783F5A" w:rsidRPr="00173BFB" w:rsidRDefault="00783F5A" w:rsidP="00B51A46">
                  <w:pPr>
                    <w:spacing w:before="40" w:after="20"/>
                    <w:rPr>
                      <w:rFonts w:ascii="Tahoma" w:hAnsi="Tahoma" w:cs="Tahoma"/>
                      <w:w w:val="92"/>
                      <w:sz w:val="17"/>
                      <w:szCs w:val="17"/>
                    </w:rPr>
                  </w:pPr>
                </w:p>
              </w:tc>
            </w:tr>
            <w:tr w:rsidR="008102C1" w:rsidRPr="00E3114E" w14:paraId="19E1970E" w14:textId="77777777" w:rsidTr="002C5B12">
              <w:trPr>
                <w:trHeight w:val="189"/>
              </w:trPr>
              <w:tc>
                <w:tcPr>
                  <w:tcW w:w="1160" w:type="pct"/>
                  <w:gridSpan w:val="2"/>
                </w:tcPr>
                <w:p w14:paraId="19E1970A" w14:textId="77777777" w:rsidR="006C1CDC" w:rsidRPr="00173BFB" w:rsidRDefault="006C1CDC" w:rsidP="00173BFB">
                  <w:pPr>
                    <w:spacing w:before="40" w:after="20"/>
                    <w:rPr>
                      <w:rFonts w:ascii="Tahoma" w:hAnsi="Tahoma" w:cs="Tahoma"/>
                      <w:b/>
                      <w:w w:val="92"/>
                      <w:sz w:val="17"/>
                      <w:szCs w:val="17"/>
                    </w:rPr>
                  </w:pPr>
                  <w:r w:rsidRPr="00173BFB">
                    <w:rPr>
                      <w:rFonts w:ascii="Tahoma" w:hAnsi="Tahoma" w:cs="Tahoma"/>
                      <w:b/>
                      <w:w w:val="92"/>
                      <w:sz w:val="17"/>
                      <w:szCs w:val="17"/>
                    </w:rPr>
                    <w:t xml:space="preserve">Salary: </w:t>
                  </w:r>
                </w:p>
              </w:tc>
              <w:tc>
                <w:tcPr>
                  <w:tcW w:w="1450" w:type="pct"/>
                </w:tcPr>
                <w:p w14:paraId="19E1970B" w14:textId="7310B189" w:rsidR="006C1CDC" w:rsidRPr="00173BFB" w:rsidRDefault="006C1CDC" w:rsidP="000D341C">
                  <w:pPr>
                    <w:spacing w:before="40" w:after="20"/>
                    <w:ind w:left="-108"/>
                    <w:rPr>
                      <w:rFonts w:ascii="Tahoma" w:hAnsi="Tahoma" w:cs="Tahoma"/>
                      <w:w w:val="92"/>
                      <w:sz w:val="17"/>
                      <w:szCs w:val="17"/>
                    </w:rPr>
                  </w:pPr>
                </w:p>
              </w:tc>
              <w:tc>
                <w:tcPr>
                  <w:tcW w:w="872" w:type="pct"/>
                  <w:gridSpan w:val="2"/>
                </w:tcPr>
                <w:p w14:paraId="19E1970C" w14:textId="77777777" w:rsidR="006C1CDC" w:rsidRPr="00173BFB" w:rsidRDefault="006C1CDC" w:rsidP="00173BFB">
                  <w:pPr>
                    <w:spacing w:before="40" w:after="20"/>
                    <w:rPr>
                      <w:rFonts w:ascii="Tahoma" w:hAnsi="Tahoma" w:cs="Tahoma"/>
                      <w:b/>
                      <w:w w:val="92"/>
                      <w:sz w:val="17"/>
                      <w:szCs w:val="17"/>
                    </w:rPr>
                  </w:pPr>
                  <w:r w:rsidRPr="00173BFB">
                    <w:rPr>
                      <w:rFonts w:ascii="Tahoma" w:hAnsi="Tahoma" w:cs="Tahoma"/>
                      <w:b/>
                      <w:w w:val="92"/>
                      <w:sz w:val="17"/>
                      <w:szCs w:val="17"/>
                    </w:rPr>
                    <w:t xml:space="preserve">Union: </w:t>
                  </w:r>
                </w:p>
              </w:tc>
              <w:tc>
                <w:tcPr>
                  <w:tcW w:w="1518" w:type="pct"/>
                  <w:gridSpan w:val="2"/>
                </w:tcPr>
                <w:p w14:paraId="19E1970D" w14:textId="6F4F87C4" w:rsidR="006C1CDC" w:rsidRPr="004552B0" w:rsidRDefault="000A5A17" w:rsidP="007A72A9">
                  <w:pPr>
                    <w:spacing w:before="40" w:after="20"/>
                    <w:rPr>
                      <w:rFonts w:ascii="Tahoma" w:hAnsi="Tahoma" w:cs="Tahoma"/>
                      <w:w w:val="92"/>
                      <w:sz w:val="18"/>
                      <w:szCs w:val="18"/>
                    </w:rPr>
                  </w:pPr>
                  <w:r w:rsidRPr="004552B0">
                    <w:rPr>
                      <w:rFonts w:ascii="Tahoma" w:hAnsi="Tahoma" w:cs="Tahoma"/>
                      <w:sz w:val="18"/>
                      <w:szCs w:val="18"/>
                    </w:rPr>
                    <w:t>Non-Union</w:t>
                  </w:r>
                </w:p>
              </w:tc>
            </w:tr>
            <w:tr w:rsidR="004E3CDB" w:rsidRPr="00E3114E" w14:paraId="19E19710" w14:textId="77777777" w:rsidTr="00783F5A">
              <w:trPr>
                <w:trHeight w:val="252"/>
              </w:trPr>
              <w:tc>
                <w:tcPr>
                  <w:tcW w:w="1160" w:type="pct"/>
                  <w:gridSpan w:val="2"/>
                </w:tcPr>
                <w:p w14:paraId="7D696C26" w14:textId="77777777" w:rsidR="00111E72" w:rsidRPr="00173BFB" w:rsidRDefault="00111E72" w:rsidP="00C02644">
                  <w:pPr>
                    <w:spacing w:before="40" w:after="20"/>
                    <w:rPr>
                      <w:rFonts w:ascii="Tahoma" w:hAnsi="Tahoma" w:cs="Tahoma"/>
                      <w:w w:val="92"/>
                      <w:sz w:val="17"/>
                      <w:szCs w:val="17"/>
                    </w:rPr>
                  </w:pPr>
                  <w:r w:rsidRPr="00173BFB">
                    <w:rPr>
                      <w:rFonts w:ascii="Tahoma" w:hAnsi="Tahoma" w:cs="Tahoma"/>
                      <w:b/>
                      <w:w w:val="92"/>
                      <w:sz w:val="17"/>
                      <w:szCs w:val="17"/>
                    </w:rPr>
                    <w:t xml:space="preserve">Hours of Work: </w:t>
                  </w:r>
                </w:p>
              </w:tc>
              <w:tc>
                <w:tcPr>
                  <w:tcW w:w="3840" w:type="pct"/>
                  <w:gridSpan w:val="5"/>
                </w:tcPr>
                <w:p w14:paraId="19E1970F" w14:textId="077FA6A3" w:rsidR="00111E72" w:rsidRPr="00173BFB" w:rsidRDefault="00271351" w:rsidP="008102C1">
                  <w:pPr>
                    <w:ind w:left="-109"/>
                    <w:rPr>
                      <w:rFonts w:ascii="Tahoma" w:hAnsi="Tahoma" w:cs="Tahoma"/>
                      <w:w w:val="92"/>
                      <w:sz w:val="17"/>
                      <w:szCs w:val="17"/>
                    </w:rPr>
                  </w:pPr>
                  <w:r w:rsidRPr="00271351">
                    <w:rPr>
                      <w:rFonts w:ascii="Tahoma" w:hAnsi="Tahoma" w:cs="Tahoma"/>
                      <w:w w:val="92"/>
                      <w:sz w:val="17"/>
                      <w:szCs w:val="17"/>
                    </w:rPr>
                    <w:t>Weekdays; 8 hrs; As per schedule</w:t>
                  </w:r>
                </w:p>
              </w:tc>
            </w:tr>
          </w:tbl>
          <w:p w14:paraId="0356404C" w14:textId="66038154" w:rsidR="00CD7176" w:rsidRDefault="006C1CDC" w:rsidP="00CD7176">
            <w:pPr>
              <w:rPr>
                <w:rFonts w:cstheme="minorHAnsi"/>
                <w:b/>
                <w:bCs/>
                <w:w w:val="92"/>
                <w:sz w:val="17"/>
                <w:szCs w:val="17"/>
              </w:rPr>
            </w:pPr>
            <w:r w:rsidRPr="003E7C37">
              <w:rPr>
                <w:rFonts w:cstheme="minorHAnsi"/>
                <w:b/>
                <w:bCs/>
                <w:w w:val="92"/>
                <w:sz w:val="17"/>
                <w:szCs w:val="17"/>
              </w:rPr>
              <w:t>Summary of Duties</w:t>
            </w:r>
          </w:p>
          <w:p w14:paraId="0DEA5D79" w14:textId="77777777" w:rsidR="00B363A9" w:rsidRDefault="004552B0" w:rsidP="004552B0">
            <w:pPr>
              <w:pStyle w:val="BodyText"/>
              <w:rPr>
                <w:rFonts w:asciiTheme="minorHAnsi" w:hAnsiTheme="minorHAnsi" w:cstheme="minorHAnsi"/>
                <w:b w:val="0"/>
                <w:bCs/>
                <w:sz w:val="17"/>
                <w:szCs w:val="17"/>
              </w:rPr>
            </w:pPr>
            <w:r w:rsidRPr="004552B0">
              <w:rPr>
                <w:rFonts w:ascii="Calibri" w:hAnsi="Calibri" w:cs="Tahoma"/>
                <w:b w:val="0"/>
                <w:bCs/>
                <w:sz w:val="17"/>
                <w:szCs w:val="17"/>
              </w:rPr>
              <w:t>Sunnybrook Health Sciences Centre has an opportunity for a Speech-Language Pathologist</w:t>
            </w:r>
            <w:r w:rsidR="00B363A9">
              <w:rPr>
                <w:rFonts w:ascii="Calibri" w:hAnsi="Calibri" w:cs="Tahoma"/>
                <w:b w:val="0"/>
                <w:bCs/>
                <w:sz w:val="17"/>
                <w:szCs w:val="17"/>
              </w:rPr>
              <w:t xml:space="preserve"> (SLP)</w:t>
            </w:r>
            <w:r w:rsidRPr="004552B0">
              <w:rPr>
                <w:rFonts w:ascii="Calibri" w:hAnsi="Calibri" w:cs="Tahoma"/>
                <w:b w:val="0"/>
                <w:bCs/>
                <w:sz w:val="17"/>
                <w:szCs w:val="17"/>
              </w:rPr>
              <w:t xml:space="preserve"> to provide comprehensive swallowing and communication services </w:t>
            </w:r>
            <w:r w:rsidR="009E0FEB">
              <w:rPr>
                <w:rFonts w:ascii="Calibri" w:hAnsi="Calibri" w:cs="Tahoma"/>
                <w:b w:val="0"/>
                <w:bCs/>
                <w:sz w:val="17"/>
                <w:szCs w:val="17"/>
              </w:rPr>
              <w:t xml:space="preserve">for </w:t>
            </w:r>
            <w:r w:rsidRPr="004552B0">
              <w:rPr>
                <w:rFonts w:ascii="Calibri" w:hAnsi="Calibri" w:cs="Tahoma"/>
                <w:b w:val="0"/>
                <w:bCs/>
                <w:sz w:val="17"/>
                <w:szCs w:val="17"/>
              </w:rPr>
              <w:t xml:space="preserve">patients </w:t>
            </w:r>
            <w:r w:rsidR="00FE4578">
              <w:rPr>
                <w:rFonts w:ascii="Calibri" w:hAnsi="Calibri" w:cs="Tahoma"/>
                <w:b w:val="0"/>
                <w:bCs/>
                <w:sz w:val="17"/>
                <w:szCs w:val="17"/>
              </w:rPr>
              <w:t xml:space="preserve">at </w:t>
            </w:r>
            <w:r w:rsidR="00B363A9">
              <w:rPr>
                <w:rFonts w:ascii="Calibri" w:hAnsi="Calibri" w:cs="Tahoma"/>
                <w:b w:val="0"/>
                <w:bCs/>
                <w:sz w:val="17"/>
                <w:szCs w:val="17"/>
              </w:rPr>
              <w:t>Sunnybrook’s</w:t>
            </w:r>
            <w:r w:rsidR="00FE4578">
              <w:rPr>
                <w:rFonts w:ascii="Calibri" w:hAnsi="Calibri" w:cs="Tahoma"/>
                <w:b w:val="0"/>
                <w:bCs/>
                <w:sz w:val="17"/>
                <w:szCs w:val="17"/>
              </w:rPr>
              <w:t xml:space="preserve"> Bayview Campus</w:t>
            </w:r>
            <w:r w:rsidR="00B363A9">
              <w:rPr>
                <w:rFonts w:ascii="Calibri" w:hAnsi="Calibri" w:cs="Tahoma"/>
                <w:b w:val="0"/>
                <w:bCs/>
                <w:sz w:val="17"/>
                <w:szCs w:val="17"/>
              </w:rPr>
              <w:t xml:space="preserve"> and Holland Centre. The SLP will work three day per week as part of the </w:t>
            </w:r>
            <w:r w:rsidR="00FB3E8D">
              <w:rPr>
                <w:rFonts w:ascii="Calibri" w:hAnsi="Calibri" w:cs="Tahoma"/>
                <w:b w:val="0"/>
                <w:bCs/>
                <w:sz w:val="17"/>
                <w:szCs w:val="17"/>
              </w:rPr>
              <w:t xml:space="preserve">Priority Coverage </w:t>
            </w:r>
            <w:r w:rsidR="00B363A9">
              <w:rPr>
                <w:rFonts w:ascii="Calibri" w:hAnsi="Calibri" w:cs="Tahoma"/>
                <w:b w:val="0"/>
                <w:bCs/>
                <w:sz w:val="17"/>
                <w:szCs w:val="17"/>
              </w:rPr>
              <w:t>Team that receives referrals across acute care units from unit-based SLPs, and two days per week at the Holland Centre, leading SLP services for transitional care</w:t>
            </w:r>
            <w:r w:rsidRPr="00900BD0">
              <w:rPr>
                <w:rFonts w:asciiTheme="minorHAnsi" w:hAnsiTheme="minorHAnsi" w:cstheme="minorHAnsi"/>
                <w:b w:val="0"/>
                <w:bCs/>
                <w:sz w:val="17"/>
                <w:szCs w:val="17"/>
              </w:rPr>
              <w:t xml:space="preserve">. </w:t>
            </w:r>
          </w:p>
          <w:p w14:paraId="4B5C9A6D" w14:textId="0BC489E2" w:rsidR="004552B0" w:rsidRDefault="00900BD0" w:rsidP="004552B0">
            <w:pPr>
              <w:pStyle w:val="BodyText"/>
              <w:rPr>
                <w:rFonts w:ascii="Calibri" w:hAnsi="Calibri" w:cs="Tahoma"/>
                <w:b w:val="0"/>
                <w:bCs/>
                <w:sz w:val="17"/>
                <w:szCs w:val="17"/>
              </w:rPr>
            </w:pPr>
            <w:r w:rsidRPr="00900BD0">
              <w:rPr>
                <w:rFonts w:asciiTheme="minorHAnsi" w:hAnsiTheme="minorHAnsi" w:cstheme="minorHAnsi"/>
                <w:b w:val="0"/>
                <w:color w:val="000000"/>
                <w:sz w:val="17"/>
                <w:szCs w:val="17"/>
              </w:rPr>
              <w:t xml:space="preserve">The </w:t>
            </w:r>
            <w:r>
              <w:rPr>
                <w:rFonts w:asciiTheme="minorHAnsi" w:hAnsiTheme="minorHAnsi" w:cstheme="minorHAnsi"/>
                <w:b w:val="0"/>
                <w:color w:val="000000"/>
                <w:sz w:val="17"/>
                <w:szCs w:val="17"/>
              </w:rPr>
              <w:t>Speech</w:t>
            </w:r>
            <w:r w:rsidR="00B363A9">
              <w:rPr>
                <w:rFonts w:asciiTheme="minorHAnsi" w:hAnsiTheme="minorHAnsi" w:cstheme="minorHAnsi"/>
                <w:b w:val="0"/>
                <w:color w:val="000000"/>
                <w:sz w:val="17"/>
                <w:szCs w:val="17"/>
              </w:rPr>
              <w:t>-</w:t>
            </w:r>
            <w:r>
              <w:rPr>
                <w:rFonts w:asciiTheme="minorHAnsi" w:hAnsiTheme="minorHAnsi" w:cstheme="minorHAnsi"/>
                <w:b w:val="0"/>
                <w:color w:val="000000"/>
                <w:sz w:val="17"/>
                <w:szCs w:val="17"/>
              </w:rPr>
              <w:t>Language Pathologist must be</w:t>
            </w:r>
            <w:r w:rsidRPr="00900BD0">
              <w:rPr>
                <w:rFonts w:asciiTheme="minorHAnsi" w:hAnsiTheme="minorHAnsi" w:cstheme="minorHAnsi"/>
                <w:b w:val="0"/>
                <w:color w:val="000000"/>
                <w:sz w:val="17"/>
                <w:szCs w:val="17"/>
              </w:rPr>
              <w:t xml:space="preserve"> adaptive to work in any acute care </w:t>
            </w:r>
            <w:r>
              <w:rPr>
                <w:rFonts w:asciiTheme="minorHAnsi" w:hAnsiTheme="minorHAnsi" w:cstheme="minorHAnsi"/>
                <w:b w:val="0"/>
                <w:color w:val="000000"/>
                <w:sz w:val="17"/>
                <w:szCs w:val="17"/>
              </w:rPr>
              <w:t xml:space="preserve">and transitional </w:t>
            </w:r>
            <w:r w:rsidR="00FB3E8D">
              <w:rPr>
                <w:rFonts w:asciiTheme="minorHAnsi" w:hAnsiTheme="minorHAnsi" w:cstheme="minorHAnsi"/>
                <w:b w:val="0"/>
                <w:color w:val="000000"/>
                <w:sz w:val="17"/>
                <w:szCs w:val="17"/>
              </w:rPr>
              <w:t xml:space="preserve">care </w:t>
            </w:r>
            <w:r w:rsidRPr="00900BD0">
              <w:rPr>
                <w:rFonts w:asciiTheme="minorHAnsi" w:hAnsiTheme="minorHAnsi" w:cstheme="minorHAnsi"/>
                <w:b w:val="0"/>
                <w:color w:val="000000"/>
                <w:sz w:val="17"/>
                <w:szCs w:val="17"/>
              </w:rPr>
              <w:t>unit and thrives on the opportunity to work in different practice areas</w:t>
            </w:r>
            <w:r>
              <w:rPr>
                <w:rFonts w:asciiTheme="minorHAnsi" w:hAnsiTheme="minorHAnsi" w:cstheme="minorHAnsi"/>
                <w:b w:val="0"/>
                <w:color w:val="000000"/>
                <w:sz w:val="17"/>
                <w:szCs w:val="17"/>
              </w:rPr>
              <w:t>.</w:t>
            </w:r>
            <w:r w:rsidR="004552B0" w:rsidRPr="00900BD0">
              <w:rPr>
                <w:rFonts w:asciiTheme="minorHAnsi" w:hAnsiTheme="minorHAnsi" w:cstheme="minorHAnsi"/>
                <w:b w:val="0"/>
                <w:bCs/>
                <w:sz w:val="17"/>
                <w:szCs w:val="17"/>
              </w:rPr>
              <w:t xml:space="preserve"> </w:t>
            </w:r>
            <w:r w:rsidR="00C76528">
              <w:rPr>
                <w:rFonts w:asciiTheme="minorHAnsi" w:hAnsiTheme="minorHAnsi" w:cstheme="minorHAnsi"/>
                <w:b w:val="0"/>
                <w:bCs/>
                <w:sz w:val="17"/>
                <w:szCs w:val="17"/>
              </w:rPr>
              <w:t xml:space="preserve">The fast-paced, mixed caseload includes swallowing and communication services across diverse patient populations. </w:t>
            </w:r>
            <w:r w:rsidR="004552B0" w:rsidRPr="00900BD0">
              <w:rPr>
                <w:rFonts w:asciiTheme="minorHAnsi" w:hAnsiTheme="minorHAnsi" w:cstheme="minorHAnsi"/>
                <w:b w:val="0"/>
                <w:bCs/>
                <w:sz w:val="17"/>
                <w:szCs w:val="17"/>
              </w:rPr>
              <w:t>The successful candidate will work collaboratively with patients, families and interprofessional</w:t>
            </w:r>
            <w:r w:rsidR="004552B0" w:rsidRPr="004552B0">
              <w:rPr>
                <w:rFonts w:ascii="Calibri" w:hAnsi="Calibri" w:cs="Tahoma"/>
                <w:b w:val="0"/>
                <w:bCs/>
                <w:sz w:val="17"/>
                <w:szCs w:val="17"/>
              </w:rPr>
              <w:t xml:space="preserve"> team members to provide evidence-informed best practice.  </w:t>
            </w:r>
          </w:p>
          <w:p w14:paraId="44B0757F" w14:textId="77777777" w:rsidR="00173BFB" w:rsidRPr="004552B0" w:rsidRDefault="00173BFB" w:rsidP="004552B0">
            <w:pPr>
              <w:pStyle w:val="BodyText"/>
              <w:rPr>
                <w:rFonts w:ascii="Calibri" w:hAnsi="Calibri" w:cs="Tahoma"/>
                <w:b w:val="0"/>
                <w:bCs/>
                <w:sz w:val="17"/>
                <w:szCs w:val="17"/>
              </w:rPr>
            </w:pPr>
          </w:p>
          <w:p w14:paraId="0C6228F0" w14:textId="289C1C0C" w:rsidR="002F04C8" w:rsidRDefault="004E3CDB" w:rsidP="002F04C8">
            <w:pPr>
              <w:rPr>
                <w:rFonts w:cstheme="minorHAnsi"/>
                <w:b/>
                <w:bCs/>
                <w:w w:val="92"/>
                <w:sz w:val="17"/>
                <w:szCs w:val="17"/>
              </w:rPr>
            </w:pPr>
            <w:r w:rsidRPr="003E7C37">
              <w:rPr>
                <w:rFonts w:cstheme="minorHAnsi"/>
                <w:b/>
                <w:bCs/>
                <w:w w:val="92"/>
                <w:sz w:val="17"/>
                <w:szCs w:val="17"/>
              </w:rPr>
              <w:t>Responsibilities Include:</w:t>
            </w:r>
          </w:p>
          <w:p w14:paraId="2FEFFA48" w14:textId="6BBE3E5A" w:rsidR="003423A1" w:rsidRDefault="00B6760C" w:rsidP="00B6760C">
            <w:pPr>
              <w:pStyle w:val="ListParagraph"/>
              <w:numPr>
                <w:ilvl w:val="0"/>
                <w:numId w:val="12"/>
              </w:numPr>
              <w:rPr>
                <w:rFonts w:ascii="Calibri" w:eastAsia="Times New Roman" w:hAnsi="Calibri" w:cs="Tahoma"/>
                <w:sz w:val="17"/>
                <w:szCs w:val="17"/>
                <w:lang w:val="en-GB"/>
              </w:rPr>
            </w:pPr>
            <w:r w:rsidRPr="00B6760C"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>Assess swallowing and communication</w:t>
            </w:r>
          </w:p>
          <w:p w14:paraId="10137F79" w14:textId="1DF3FCF2" w:rsidR="00B6760C" w:rsidRPr="00B6760C" w:rsidRDefault="003423A1" w:rsidP="00B6760C">
            <w:pPr>
              <w:pStyle w:val="ListParagraph"/>
              <w:numPr>
                <w:ilvl w:val="0"/>
                <w:numId w:val="12"/>
              </w:numPr>
              <w:rPr>
                <w:rFonts w:ascii="Calibri" w:eastAsia="Times New Roman" w:hAnsi="Calibri" w:cs="Tahoma"/>
                <w:sz w:val="17"/>
                <w:szCs w:val="17"/>
                <w:lang w:val="en-GB"/>
              </w:rPr>
            </w:pPr>
            <w:r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>P</w:t>
            </w:r>
            <w:r w:rsidR="00B6760C" w:rsidRPr="00B6760C"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 xml:space="preserve">lan, implement and monitor swallowing and communication impairment interventions </w:t>
            </w:r>
          </w:p>
          <w:p w14:paraId="7F761179" w14:textId="55AE6564" w:rsidR="00B6760C" w:rsidRDefault="00B6760C" w:rsidP="00B6760C">
            <w:pPr>
              <w:pStyle w:val="ListParagraph"/>
              <w:numPr>
                <w:ilvl w:val="0"/>
                <w:numId w:val="12"/>
              </w:numPr>
              <w:rPr>
                <w:rFonts w:ascii="Calibri" w:eastAsia="Times New Roman" w:hAnsi="Calibri" w:cs="Tahoma"/>
                <w:sz w:val="17"/>
                <w:szCs w:val="17"/>
                <w:lang w:val="en-GB"/>
              </w:rPr>
            </w:pPr>
            <w:r w:rsidRPr="00B6760C"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>Provide education and counselling for patients experiencing communication an</w:t>
            </w:r>
            <w:r w:rsidR="00271961"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>d/or swallowing difficulties</w:t>
            </w:r>
          </w:p>
          <w:p w14:paraId="24F4BE76" w14:textId="1C3C2C41" w:rsidR="00271961" w:rsidRDefault="00271961" w:rsidP="00B6760C">
            <w:pPr>
              <w:pStyle w:val="ListParagraph"/>
              <w:numPr>
                <w:ilvl w:val="0"/>
                <w:numId w:val="12"/>
              </w:numPr>
              <w:rPr>
                <w:rFonts w:ascii="Calibri" w:eastAsia="Times New Roman" w:hAnsi="Calibri" w:cs="Tahoma"/>
                <w:sz w:val="17"/>
                <w:szCs w:val="17"/>
                <w:lang w:val="en-GB"/>
              </w:rPr>
            </w:pPr>
            <w:r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 xml:space="preserve">Provide education and counselling to </w:t>
            </w:r>
            <w:r w:rsidR="003423A1"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 xml:space="preserve">interprofessional team members and </w:t>
            </w:r>
            <w:r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 xml:space="preserve">caregivers regarding safe swallowing and communication strategies </w:t>
            </w:r>
          </w:p>
          <w:p w14:paraId="6F17137F" w14:textId="3AD00997" w:rsidR="00271961" w:rsidRPr="00B6760C" w:rsidRDefault="00271961" w:rsidP="00B6760C">
            <w:pPr>
              <w:pStyle w:val="ListParagraph"/>
              <w:numPr>
                <w:ilvl w:val="0"/>
                <w:numId w:val="12"/>
              </w:numPr>
              <w:rPr>
                <w:rFonts w:ascii="Calibri" w:eastAsia="Times New Roman" w:hAnsi="Calibri" w:cs="Tahoma"/>
                <w:sz w:val="17"/>
                <w:szCs w:val="17"/>
                <w:lang w:val="en-GB"/>
              </w:rPr>
            </w:pPr>
            <w:r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 xml:space="preserve">Manage complex discharges within the transitional care program, including education </w:t>
            </w:r>
            <w:r w:rsidR="009E0FEB"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 xml:space="preserve">for </w:t>
            </w:r>
            <w:r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>patients and families</w:t>
            </w:r>
          </w:p>
          <w:p w14:paraId="3DD342E1" w14:textId="77777777" w:rsidR="004552B0" w:rsidRPr="004552B0" w:rsidRDefault="004552B0" w:rsidP="004552B0">
            <w:pPr>
              <w:pStyle w:val="BodyText"/>
              <w:numPr>
                <w:ilvl w:val="0"/>
                <w:numId w:val="12"/>
              </w:numPr>
              <w:rPr>
                <w:rFonts w:ascii="Calibri" w:hAnsi="Calibri" w:cs="Tahoma"/>
                <w:b w:val="0"/>
                <w:sz w:val="17"/>
                <w:szCs w:val="17"/>
              </w:rPr>
            </w:pPr>
            <w:r w:rsidRPr="004552B0">
              <w:rPr>
                <w:rFonts w:ascii="Calibri" w:hAnsi="Calibri" w:cs="Tahoma"/>
                <w:b w:val="0"/>
                <w:sz w:val="17"/>
                <w:szCs w:val="17"/>
              </w:rPr>
              <w:t>Maintain patient records and workload measurement in accordance with facility and professional standards</w:t>
            </w:r>
          </w:p>
          <w:p w14:paraId="6CB98A4D" w14:textId="078B7453" w:rsidR="004552B0" w:rsidRPr="004552B0" w:rsidRDefault="004552B0" w:rsidP="004552B0">
            <w:pPr>
              <w:pStyle w:val="BodyText"/>
              <w:numPr>
                <w:ilvl w:val="0"/>
                <w:numId w:val="12"/>
              </w:numPr>
              <w:rPr>
                <w:rFonts w:ascii="Calibri" w:hAnsi="Calibri" w:cs="Tahoma"/>
                <w:b w:val="0"/>
                <w:sz w:val="17"/>
                <w:szCs w:val="17"/>
              </w:rPr>
            </w:pPr>
            <w:r w:rsidRPr="004552B0">
              <w:rPr>
                <w:rFonts w:ascii="Calibri" w:hAnsi="Calibri" w:cs="Tahoma"/>
                <w:b w:val="0"/>
                <w:sz w:val="17"/>
                <w:szCs w:val="17"/>
              </w:rPr>
              <w:t>Act as an SLP resource to the SLP team, the interprofessional team, families and students</w:t>
            </w:r>
          </w:p>
          <w:p w14:paraId="24FBA0A3" w14:textId="77777777" w:rsidR="004552B0" w:rsidRPr="004552B0" w:rsidRDefault="004552B0" w:rsidP="004552B0">
            <w:pPr>
              <w:pStyle w:val="BodyText"/>
              <w:numPr>
                <w:ilvl w:val="0"/>
                <w:numId w:val="12"/>
              </w:numPr>
              <w:rPr>
                <w:rFonts w:ascii="Calibri" w:hAnsi="Calibri" w:cs="Tahoma"/>
                <w:b w:val="0"/>
                <w:sz w:val="17"/>
                <w:szCs w:val="17"/>
              </w:rPr>
            </w:pPr>
            <w:r w:rsidRPr="004552B0">
              <w:rPr>
                <w:rFonts w:ascii="Calibri" w:hAnsi="Calibri" w:cs="Tahoma"/>
                <w:b w:val="0"/>
                <w:sz w:val="17"/>
                <w:szCs w:val="17"/>
              </w:rPr>
              <w:t>Maintain and upgrade skills and knowledge through continuing education and seek opportunities for knowledge dissemination</w:t>
            </w:r>
          </w:p>
          <w:p w14:paraId="080628E6" w14:textId="77777777" w:rsidR="003423A1" w:rsidRPr="003423A1" w:rsidRDefault="003423A1" w:rsidP="003423A1">
            <w:pPr>
              <w:pStyle w:val="ListParagraph"/>
              <w:numPr>
                <w:ilvl w:val="0"/>
                <w:numId w:val="12"/>
              </w:numPr>
              <w:rPr>
                <w:rFonts w:ascii="Calibri" w:eastAsia="Times New Roman" w:hAnsi="Calibri" w:cs="Tahoma"/>
                <w:sz w:val="17"/>
                <w:szCs w:val="17"/>
                <w:lang w:val="en-GB"/>
              </w:rPr>
            </w:pPr>
            <w:r w:rsidRPr="003423A1"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>In support of Sunnybrook’s full affiliation with the University of Toronto, participate in teaching speech-language pathology students on an ongoing basis including acting as a clinical educator for placements; supervision of one student placement annually is expected.</w:t>
            </w:r>
          </w:p>
          <w:p w14:paraId="5C1B6BF0" w14:textId="3F6AB40B" w:rsidR="003423A1" w:rsidRDefault="003423A1" w:rsidP="004552B0">
            <w:pPr>
              <w:pStyle w:val="BodyText"/>
              <w:numPr>
                <w:ilvl w:val="0"/>
                <w:numId w:val="12"/>
              </w:numPr>
              <w:rPr>
                <w:rFonts w:ascii="Calibri" w:hAnsi="Calibri" w:cs="Tahoma"/>
                <w:b w:val="0"/>
                <w:sz w:val="17"/>
                <w:szCs w:val="17"/>
              </w:rPr>
            </w:pPr>
            <w:r>
              <w:rPr>
                <w:rFonts w:ascii="Calibri" w:hAnsi="Calibri" w:cs="Tahoma"/>
                <w:b w:val="0"/>
                <w:sz w:val="17"/>
                <w:szCs w:val="17"/>
              </w:rPr>
              <w:t>Participate in interprofessional education activities and opportunities</w:t>
            </w:r>
          </w:p>
          <w:p w14:paraId="2DC621EA" w14:textId="5CA90B17" w:rsidR="004552B0" w:rsidRPr="004552B0" w:rsidRDefault="004552B0" w:rsidP="004552B0">
            <w:pPr>
              <w:pStyle w:val="BodyText"/>
              <w:numPr>
                <w:ilvl w:val="0"/>
                <w:numId w:val="12"/>
              </w:numPr>
              <w:rPr>
                <w:rFonts w:ascii="Calibri" w:hAnsi="Calibri" w:cs="Tahoma"/>
                <w:b w:val="0"/>
                <w:sz w:val="17"/>
                <w:szCs w:val="17"/>
              </w:rPr>
            </w:pPr>
            <w:r w:rsidRPr="004552B0">
              <w:rPr>
                <w:rFonts w:ascii="Calibri" w:hAnsi="Calibri" w:cs="Tahoma"/>
                <w:b w:val="0"/>
                <w:sz w:val="17"/>
                <w:szCs w:val="17"/>
              </w:rPr>
              <w:t xml:space="preserve">Participate in SLP Professional Council, Program and hospital-wide meetings, committees and planning as required </w:t>
            </w:r>
          </w:p>
          <w:p w14:paraId="6E173F05" w14:textId="679CB931" w:rsidR="004552B0" w:rsidRPr="004552B0" w:rsidRDefault="004552B0" w:rsidP="002F04C8">
            <w:pPr>
              <w:pStyle w:val="BodyText"/>
              <w:numPr>
                <w:ilvl w:val="0"/>
                <w:numId w:val="12"/>
              </w:numPr>
              <w:rPr>
                <w:rFonts w:ascii="Calibri" w:hAnsi="Calibri" w:cs="Tahoma"/>
                <w:b w:val="0"/>
                <w:sz w:val="17"/>
                <w:szCs w:val="17"/>
              </w:rPr>
            </w:pPr>
            <w:r w:rsidRPr="004552B0">
              <w:rPr>
                <w:rFonts w:ascii="Calibri" w:hAnsi="Calibri" w:cs="Tahoma"/>
                <w:b w:val="0"/>
                <w:sz w:val="17"/>
                <w:szCs w:val="17"/>
              </w:rPr>
              <w:t>Practice in accordance with the College of Audiologists and Speech-Language Pathologists of Ontario</w:t>
            </w:r>
          </w:p>
          <w:p w14:paraId="57488559" w14:textId="77777777" w:rsidR="004E3CDB" w:rsidRPr="004E3CDB" w:rsidRDefault="004E3CDB" w:rsidP="004E3CDB">
            <w:pPr>
              <w:pStyle w:val="BodyText"/>
              <w:ind w:left="342"/>
              <w:rPr>
                <w:rFonts w:asciiTheme="minorHAnsi" w:hAnsiTheme="minorHAnsi" w:cstheme="minorHAnsi"/>
                <w:b w:val="0"/>
                <w:sz w:val="10"/>
                <w:szCs w:val="10"/>
              </w:rPr>
            </w:pPr>
          </w:p>
          <w:p w14:paraId="0E55B1AD" w14:textId="77777777" w:rsidR="004E3CDB" w:rsidRPr="003E7C37" w:rsidRDefault="004E3CDB" w:rsidP="004E3CDB">
            <w:pPr>
              <w:rPr>
                <w:rFonts w:cstheme="minorHAnsi"/>
                <w:b/>
                <w:bCs/>
                <w:w w:val="92"/>
                <w:sz w:val="17"/>
                <w:szCs w:val="17"/>
              </w:rPr>
            </w:pPr>
            <w:r w:rsidRPr="003E7C37">
              <w:rPr>
                <w:rFonts w:cstheme="minorHAnsi"/>
                <w:b/>
                <w:bCs/>
                <w:w w:val="92"/>
                <w:sz w:val="17"/>
                <w:szCs w:val="17"/>
              </w:rPr>
              <w:lastRenderedPageBreak/>
              <w:t>Qualifications/Skills</w:t>
            </w:r>
          </w:p>
          <w:p w14:paraId="7ECEDD4B" w14:textId="77777777" w:rsidR="004552B0" w:rsidRDefault="004552B0" w:rsidP="004552B0">
            <w:pPr>
              <w:pStyle w:val="BodyText"/>
              <w:numPr>
                <w:ilvl w:val="0"/>
                <w:numId w:val="12"/>
              </w:numPr>
              <w:rPr>
                <w:rFonts w:ascii="Calibri" w:hAnsi="Calibri" w:cs="Tahoma"/>
                <w:b w:val="0"/>
                <w:sz w:val="17"/>
                <w:szCs w:val="17"/>
              </w:rPr>
            </w:pPr>
            <w:r w:rsidRPr="004552B0">
              <w:rPr>
                <w:rFonts w:ascii="Calibri" w:hAnsi="Calibri" w:cs="Tahoma"/>
                <w:b w:val="0"/>
                <w:sz w:val="17"/>
                <w:szCs w:val="17"/>
              </w:rPr>
              <w:t>Current CASLPO registration</w:t>
            </w:r>
          </w:p>
          <w:p w14:paraId="223BCD25" w14:textId="05C3C218" w:rsidR="00FB3E8D" w:rsidRPr="004552B0" w:rsidRDefault="002E5FA8" w:rsidP="004552B0">
            <w:pPr>
              <w:pStyle w:val="BodyText"/>
              <w:numPr>
                <w:ilvl w:val="0"/>
                <w:numId w:val="12"/>
              </w:numPr>
              <w:rPr>
                <w:rFonts w:ascii="Calibri" w:hAnsi="Calibri" w:cs="Tahoma"/>
                <w:b w:val="0"/>
                <w:sz w:val="17"/>
                <w:szCs w:val="17"/>
              </w:rPr>
            </w:pPr>
            <w:r>
              <w:rPr>
                <w:rFonts w:ascii="Calibri" w:hAnsi="Calibri" w:cs="Tahoma"/>
                <w:b w:val="0"/>
                <w:sz w:val="17"/>
                <w:szCs w:val="17"/>
              </w:rPr>
              <w:t xml:space="preserve">Minimum of 2 </w:t>
            </w:r>
            <w:proofErr w:type="spellStart"/>
            <w:r w:rsidR="005D6AC2">
              <w:rPr>
                <w:rFonts w:ascii="Calibri" w:hAnsi="Calibri" w:cs="Tahoma"/>
                <w:b w:val="0"/>
                <w:sz w:val="17"/>
                <w:szCs w:val="17"/>
              </w:rPr>
              <w:t>years experience</w:t>
            </w:r>
            <w:proofErr w:type="spellEnd"/>
            <w:r>
              <w:rPr>
                <w:rFonts w:ascii="Calibri" w:hAnsi="Calibri" w:cs="Tahoma"/>
                <w:b w:val="0"/>
                <w:sz w:val="17"/>
                <w:szCs w:val="17"/>
              </w:rPr>
              <w:t xml:space="preserve"> in a hospital setting</w:t>
            </w:r>
            <w:r w:rsidR="009E0FEB">
              <w:rPr>
                <w:rFonts w:ascii="Calibri" w:hAnsi="Calibri" w:cs="Tahoma"/>
                <w:b w:val="0"/>
                <w:sz w:val="17"/>
                <w:szCs w:val="17"/>
              </w:rPr>
              <w:t>, preferred</w:t>
            </w:r>
            <w:r w:rsidR="00FB3E8D">
              <w:rPr>
                <w:rFonts w:ascii="Calibri" w:hAnsi="Calibri" w:cs="Tahoma"/>
                <w:b w:val="0"/>
                <w:sz w:val="17"/>
                <w:szCs w:val="17"/>
              </w:rPr>
              <w:t xml:space="preserve"> </w:t>
            </w:r>
          </w:p>
          <w:p w14:paraId="610C7656" w14:textId="7978C493" w:rsidR="004552B0" w:rsidRPr="004552B0" w:rsidRDefault="004552B0" w:rsidP="004552B0">
            <w:pPr>
              <w:pStyle w:val="BodyText"/>
              <w:numPr>
                <w:ilvl w:val="0"/>
                <w:numId w:val="12"/>
              </w:numPr>
              <w:rPr>
                <w:rFonts w:ascii="Calibri" w:hAnsi="Calibri" w:cs="Tahoma"/>
                <w:b w:val="0"/>
                <w:sz w:val="17"/>
                <w:szCs w:val="17"/>
              </w:rPr>
            </w:pPr>
            <w:r w:rsidRPr="004552B0">
              <w:rPr>
                <w:rFonts w:ascii="Calibri" w:hAnsi="Calibri" w:cs="Tahoma"/>
                <w:b w:val="0"/>
                <w:sz w:val="17"/>
                <w:szCs w:val="17"/>
              </w:rPr>
              <w:t xml:space="preserve">Previous experience working with </w:t>
            </w:r>
            <w:r w:rsidR="00783F5A">
              <w:rPr>
                <w:rFonts w:ascii="Calibri" w:hAnsi="Calibri" w:cs="Tahoma"/>
                <w:b w:val="0"/>
                <w:sz w:val="17"/>
                <w:szCs w:val="17"/>
              </w:rPr>
              <w:t>medically complex</w:t>
            </w:r>
            <w:r w:rsidR="00271961">
              <w:rPr>
                <w:rFonts w:ascii="Calibri" w:hAnsi="Calibri" w:cs="Tahoma"/>
                <w:b w:val="0"/>
                <w:sz w:val="17"/>
                <w:szCs w:val="17"/>
              </w:rPr>
              <w:t xml:space="preserve"> patients in both acute care and transitional care</w:t>
            </w:r>
          </w:p>
          <w:p w14:paraId="3624B741" w14:textId="7389B4FC" w:rsidR="004552B0" w:rsidRDefault="004552B0" w:rsidP="004552B0">
            <w:pPr>
              <w:pStyle w:val="BodyText"/>
              <w:numPr>
                <w:ilvl w:val="0"/>
                <w:numId w:val="12"/>
              </w:numPr>
              <w:rPr>
                <w:rFonts w:ascii="Calibri" w:hAnsi="Calibri" w:cs="Tahoma"/>
                <w:b w:val="0"/>
                <w:sz w:val="17"/>
                <w:szCs w:val="17"/>
              </w:rPr>
            </w:pPr>
            <w:r w:rsidRPr="004552B0">
              <w:rPr>
                <w:rFonts w:ascii="Calibri" w:hAnsi="Calibri" w:cs="Tahoma"/>
                <w:b w:val="0"/>
                <w:sz w:val="17"/>
                <w:szCs w:val="17"/>
              </w:rPr>
              <w:t>Experience with dysphagia and communication asse</w:t>
            </w:r>
            <w:r w:rsidR="002E5FA8">
              <w:rPr>
                <w:rFonts w:ascii="Calibri" w:hAnsi="Calibri" w:cs="Tahoma"/>
                <w:b w:val="0"/>
                <w:sz w:val="17"/>
                <w:szCs w:val="17"/>
              </w:rPr>
              <w:t>ssment and management</w:t>
            </w:r>
          </w:p>
          <w:p w14:paraId="5B87B433" w14:textId="32799C28" w:rsidR="00B6760C" w:rsidRPr="00B6760C" w:rsidRDefault="00B6760C" w:rsidP="00B6760C">
            <w:pPr>
              <w:pStyle w:val="ListParagraph"/>
              <w:numPr>
                <w:ilvl w:val="0"/>
                <w:numId w:val="12"/>
              </w:numPr>
              <w:rPr>
                <w:rFonts w:ascii="Calibri" w:eastAsia="Times New Roman" w:hAnsi="Calibri" w:cs="Tahoma"/>
                <w:sz w:val="17"/>
                <w:szCs w:val="17"/>
                <w:lang w:val="en-GB"/>
              </w:rPr>
            </w:pPr>
            <w:r w:rsidRPr="00B6760C"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>Experience providing patient/family education is essential</w:t>
            </w:r>
          </w:p>
          <w:p w14:paraId="399715AD" w14:textId="2D41A6FF" w:rsidR="004552B0" w:rsidRPr="004552B0" w:rsidRDefault="004552B0" w:rsidP="004552B0">
            <w:pPr>
              <w:pStyle w:val="BodyText"/>
              <w:numPr>
                <w:ilvl w:val="0"/>
                <w:numId w:val="12"/>
              </w:numPr>
              <w:rPr>
                <w:rFonts w:ascii="Calibri" w:hAnsi="Calibri" w:cs="Tahoma"/>
                <w:b w:val="0"/>
                <w:sz w:val="17"/>
                <w:szCs w:val="17"/>
              </w:rPr>
            </w:pPr>
            <w:r w:rsidRPr="004552B0">
              <w:rPr>
                <w:rFonts w:ascii="Calibri" w:hAnsi="Calibri" w:cs="Tahoma"/>
                <w:b w:val="0"/>
                <w:sz w:val="17"/>
                <w:szCs w:val="17"/>
              </w:rPr>
              <w:t xml:space="preserve">Experience with </w:t>
            </w:r>
            <w:proofErr w:type="spellStart"/>
            <w:r w:rsidRPr="004552B0">
              <w:rPr>
                <w:rFonts w:ascii="Calibri" w:hAnsi="Calibri" w:cs="Tahoma"/>
                <w:b w:val="0"/>
                <w:sz w:val="17"/>
                <w:szCs w:val="17"/>
              </w:rPr>
              <w:t>videofluoroscopic</w:t>
            </w:r>
            <w:proofErr w:type="spellEnd"/>
            <w:r w:rsidRPr="004552B0">
              <w:rPr>
                <w:rFonts w:ascii="Calibri" w:hAnsi="Calibri" w:cs="Tahoma"/>
                <w:b w:val="0"/>
                <w:sz w:val="17"/>
                <w:szCs w:val="17"/>
              </w:rPr>
              <w:t xml:space="preserve"> evaluation of swallowing required </w:t>
            </w:r>
          </w:p>
          <w:p w14:paraId="74275840" w14:textId="77777777" w:rsidR="004552B0" w:rsidRPr="004552B0" w:rsidRDefault="004552B0" w:rsidP="004552B0">
            <w:pPr>
              <w:pStyle w:val="BodyText"/>
              <w:numPr>
                <w:ilvl w:val="0"/>
                <w:numId w:val="12"/>
              </w:numPr>
              <w:rPr>
                <w:rFonts w:ascii="Calibri" w:hAnsi="Calibri" w:cs="Tahoma"/>
                <w:b w:val="0"/>
                <w:sz w:val="17"/>
                <w:szCs w:val="17"/>
              </w:rPr>
            </w:pPr>
            <w:r w:rsidRPr="004552B0">
              <w:rPr>
                <w:rFonts w:ascii="Calibri" w:hAnsi="Calibri" w:cs="Tahoma"/>
                <w:b w:val="0"/>
                <w:sz w:val="17"/>
                <w:szCs w:val="17"/>
              </w:rPr>
              <w:t>Demonstrated commitment to student education</w:t>
            </w:r>
          </w:p>
          <w:p w14:paraId="24717741" w14:textId="77777777" w:rsidR="004552B0" w:rsidRPr="004552B0" w:rsidRDefault="004552B0" w:rsidP="004552B0">
            <w:pPr>
              <w:pStyle w:val="BodyText"/>
              <w:numPr>
                <w:ilvl w:val="0"/>
                <w:numId w:val="12"/>
              </w:numPr>
              <w:rPr>
                <w:rFonts w:ascii="Calibri" w:hAnsi="Calibri" w:cs="Tahoma"/>
                <w:b w:val="0"/>
                <w:sz w:val="17"/>
                <w:szCs w:val="17"/>
              </w:rPr>
            </w:pPr>
            <w:r w:rsidRPr="004552B0">
              <w:rPr>
                <w:rFonts w:ascii="Calibri" w:hAnsi="Calibri" w:cs="Tahoma"/>
                <w:b w:val="0"/>
                <w:sz w:val="17"/>
                <w:szCs w:val="17"/>
              </w:rPr>
              <w:t>Demonstrated commitment to Person-Centred care</w:t>
            </w:r>
          </w:p>
          <w:p w14:paraId="323D5F74" w14:textId="77777777" w:rsidR="008D262D" w:rsidRPr="008D262D" w:rsidRDefault="008D262D" w:rsidP="008D262D">
            <w:pPr>
              <w:pStyle w:val="BodyText"/>
              <w:numPr>
                <w:ilvl w:val="0"/>
                <w:numId w:val="12"/>
              </w:numPr>
              <w:rPr>
                <w:rFonts w:ascii="Calibri" w:hAnsi="Calibri" w:cs="Tahoma"/>
                <w:b w:val="0"/>
                <w:sz w:val="17"/>
                <w:szCs w:val="17"/>
              </w:rPr>
            </w:pPr>
            <w:r w:rsidRPr="008D262D">
              <w:rPr>
                <w:rFonts w:ascii="Calibri" w:hAnsi="Calibri" w:cs="Tahoma"/>
                <w:b w:val="0"/>
                <w:sz w:val="17"/>
                <w:szCs w:val="17"/>
              </w:rPr>
              <w:t>Application of evidence-based practice.</w:t>
            </w:r>
          </w:p>
          <w:p w14:paraId="7783C5F2" w14:textId="77777777" w:rsidR="008D262D" w:rsidRPr="008D262D" w:rsidRDefault="008D262D" w:rsidP="008D262D">
            <w:pPr>
              <w:pStyle w:val="BodyText"/>
              <w:numPr>
                <w:ilvl w:val="0"/>
                <w:numId w:val="12"/>
              </w:numPr>
              <w:rPr>
                <w:rFonts w:ascii="Calibri" w:hAnsi="Calibri" w:cs="Tahoma"/>
                <w:b w:val="0"/>
                <w:sz w:val="17"/>
                <w:szCs w:val="17"/>
              </w:rPr>
            </w:pPr>
            <w:r w:rsidRPr="008D262D">
              <w:rPr>
                <w:rFonts w:ascii="Calibri" w:hAnsi="Calibri" w:cs="Tahoma"/>
                <w:b w:val="0"/>
                <w:sz w:val="17"/>
                <w:szCs w:val="17"/>
              </w:rPr>
              <w:t xml:space="preserve">Commitment to ongoing professional development  </w:t>
            </w:r>
          </w:p>
          <w:p w14:paraId="2FF8B096" w14:textId="77777777" w:rsidR="004552B0" w:rsidRDefault="004552B0" w:rsidP="004552B0">
            <w:pPr>
              <w:pStyle w:val="BodyText"/>
              <w:numPr>
                <w:ilvl w:val="0"/>
                <w:numId w:val="12"/>
              </w:numPr>
              <w:rPr>
                <w:rFonts w:ascii="Calibri" w:hAnsi="Calibri" w:cs="Tahoma"/>
                <w:b w:val="0"/>
                <w:sz w:val="17"/>
                <w:szCs w:val="17"/>
              </w:rPr>
            </w:pPr>
            <w:r w:rsidRPr="004552B0">
              <w:rPr>
                <w:rFonts w:ascii="Calibri" w:hAnsi="Calibri" w:cs="Tahoma"/>
                <w:b w:val="0"/>
                <w:sz w:val="17"/>
                <w:szCs w:val="17"/>
              </w:rPr>
              <w:t>Excellent communication and time-management skills</w:t>
            </w:r>
          </w:p>
          <w:p w14:paraId="641E46DA" w14:textId="1227290A" w:rsidR="008D262D" w:rsidRDefault="008D262D" w:rsidP="008D262D">
            <w:pPr>
              <w:pStyle w:val="ListParagraph"/>
              <w:numPr>
                <w:ilvl w:val="0"/>
                <w:numId w:val="12"/>
              </w:numPr>
              <w:rPr>
                <w:rFonts w:ascii="Calibri" w:eastAsia="Times New Roman" w:hAnsi="Calibri" w:cs="Tahoma"/>
                <w:sz w:val="17"/>
                <w:szCs w:val="17"/>
                <w:lang w:val="en-GB"/>
              </w:rPr>
            </w:pPr>
            <w:r w:rsidRPr="008D262D"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>Initiative, teamwork and ability to effectively prioritize work.</w:t>
            </w:r>
          </w:p>
          <w:p w14:paraId="4CE68F4C" w14:textId="50280227" w:rsidR="008D262D" w:rsidRPr="008D262D" w:rsidRDefault="008D262D" w:rsidP="008D262D">
            <w:pPr>
              <w:pStyle w:val="ListParagraph"/>
              <w:numPr>
                <w:ilvl w:val="0"/>
                <w:numId w:val="12"/>
              </w:numPr>
              <w:rPr>
                <w:rFonts w:ascii="Calibri" w:eastAsia="Times New Roman" w:hAnsi="Calibri" w:cs="Tahoma"/>
                <w:sz w:val="17"/>
                <w:szCs w:val="17"/>
                <w:lang w:val="en-GB"/>
              </w:rPr>
            </w:pPr>
            <w:r w:rsidRPr="008D262D"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>Ability to work effectively as a member of intra- and inter-professional teams managing multiple demands and changing pri</w:t>
            </w:r>
            <w:r w:rsidR="002E5FA8"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>orities, while being flexible</w:t>
            </w:r>
            <w:r w:rsidRPr="008D262D">
              <w:rPr>
                <w:rFonts w:ascii="Calibri" w:eastAsia="Times New Roman" w:hAnsi="Calibri" w:cs="Tahoma"/>
                <w:sz w:val="17"/>
                <w:szCs w:val="17"/>
                <w:lang w:val="en-GB"/>
              </w:rPr>
              <w:t xml:space="preserve"> and adaptable.</w:t>
            </w:r>
          </w:p>
          <w:p w14:paraId="7A2DC3A9" w14:textId="77777777" w:rsidR="004E3CDB" w:rsidRPr="004E3CDB" w:rsidRDefault="004E3CDB" w:rsidP="004E3CDB">
            <w:pPr>
              <w:tabs>
                <w:tab w:val="left" w:pos="-1440"/>
              </w:tabs>
              <w:jc w:val="both"/>
              <w:rPr>
                <w:rFonts w:ascii="Tahoma" w:hAnsi="Tahoma" w:cs="Tahoma"/>
                <w:bCs/>
                <w:sz w:val="10"/>
                <w:szCs w:val="10"/>
                <w:lang w:val="en-US"/>
              </w:rPr>
            </w:pPr>
          </w:p>
          <w:p w14:paraId="19E19725" w14:textId="291A4007" w:rsidR="009256D0" w:rsidRPr="003E7C37" w:rsidRDefault="009256D0" w:rsidP="00271961">
            <w:pPr>
              <w:pStyle w:val="ListParagraph"/>
              <w:spacing w:after="120"/>
              <w:ind w:left="576" w:right="72"/>
              <w:jc w:val="both"/>
              <w:rPr>
                <w:rFonts w:ascii="Verdana" w:hAnsi="Verdana" w:cs="Arial"/>
                <w:w w:val="93"/>
                <w:sz w:val="15"/>
                <w:szCs w:val="15"/>
              </w:rPr>
            </w:pPr>
          </w:p>
        </w:tc>
      </w:tr>
    </w:tbl>
    <w:p w14:paraId="19E19727" w14:textId="77777777" w:rsidR="006C1CDC" w:rsidRPr="006C1CDC" w:rsidRDefault="006C1CDC" w:rsidP="006C1CDC">
      <w:pPr>
        <w:rPr>
          <w:sz w:val="6"/>
          <w:szCs w:val="6"/>
        </w:rPr>
      </w:pPr>
    </w:p>
    <w:sectPr w:rsidR="006C1CDC" w:rsidRPr="006C1CDC" w:rsidSect="003E7C37">
      <w:pgSz w:w="8391" w:h="11907" w:code="11"/>
      <w:pgMar w:top="270" w:right="1440" w:bottom="2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 Bold">
    <w:panose1 w:val="020B08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3294"/>
    <w:multiLevelType w:val="hybridMultilevel"/>
    <w:tmpl w:val="1F960574"/>
    <w:lvl w:ilvl="0" w:tplc="71649240">
      <w:start w:val="1"/>
      <w:numFmt w:val="bullet"/>
      <w:lvlText w:val=""/>
      <w:lvlJc w:val="left"/>
      <w:pPr>
        <w:tabs>
          <w:tab w:val="num" w:pos="648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B7796"/>
    <w:multiLevelType w:val="hybridMultilevel"/>
    <w:tmpl w:val="103EA10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30310E"/>
    <w:multiLevelType w:val="hybridMultilevel"/>
    <w:tmpl w:val="606CA5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870D73"/>
    <w:multiLevelType w:val="hybridMultilevel"/>
    <w:tmpl w:val="38B4C4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77B8F"/>
    <w:multiLevelType w:val="hybridMultilevel"/>
    <w:tmpl w:val="F050E0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BF7F33"/>
    <w:multiLevelType w:val="hybridMultilevel"/>
    <w:tmpl w:val="06C64B6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DA43B6F"/>
    <w:multiLevelType w:val="hybridMultilevel"/>
    <w:tmpl w:val="18AE4576"/>
    <w:lvl w:ilvl="0" w:tplc="182478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13B7886"/>
    <w:multiLevelType w:val="hybridMultilevel"/>
    <w:tmpl w:val="E70075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720918"/>
    <w:multiLevelType w:val="hybridMultilevel"/>
    <w:tmpl w:val="0DC4741C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67421A5B"/>
    <w:multiLevelType w:val="hybridMultilevel"/>
    <w:tmpl w:val="99FA7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63B2F"/>
    <w:multiLevelType w:val="hybridMultilevel"/>
    <w:tmpl w:val="70D4C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13667"/>
    <w:multiLevelType w:val="hybridMultilevel"/>
    <w:tmpl w:val="A1DAABE0"/>
    <w:lvl w:ilvl="0" w:tplc="EE1AF458">
      <w:numFmt w:val="bullet"/>
      <w:lvlText w:val="•"/>
      <w:lvlJc w:val="left"/>
      <w:pPr>
        <w:ind w:left="720" w:hanging="360"/>
      </w:pPr>
      <w:rPr>
        <w:rFonts w:ascii="Verdana Bold" w:eastAsiaTheme="minorHAnsi" w:hAnsi="Verdana Bold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66261"/>
    <w:multiLevelType w:val="hybridMultilevel"/>
    <w:tmpl w:val="E11A5C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8349190">
    <w:abstractNumId w:val="8"/>
  </w:num>
  <w:num w:numId="2" w16cid:durableId="935214544">
    <w:abstractNumId w:val="3"/>
  </w:num>
  <w:num w:numId="3" w16cid:durableId="259603104">
    <w:abstractNumId w:val="1"/>
  </w:num>
  <w:num w:numId="4" w16cid:durableId="1684818244">
    <w:abstractNumId w:val="12"/>
  </w:num>
  <w:num w:numId="5" w16cid:durableId="447168907">
    <w:abstractNumId w:val="0"/>
  </w:num>
  <w:num w:numId="6" w16cid:durableId="1623533722">
    <w:abstractNumId w:val="0"/>
  </w:num>
  <w:num w:numId="7" w16cid:durableId="1519193584">
    <w:abstractNumId w:val="9"/>
  </w:num>
  <w:num w:numId="8" w16cid:durableId="170605616">
    <w:abstractNumId w:val="2"/>
  </w:num>
  <w:num w:numId="9" w16cid:durableId="1377195947">
    <w:abstractNumId w:val="7"/>
  </w:num>
  <w:num w:numId="10" w16cid:durableId="1009913270">
    <w:abstractNumId w:val="11"/>
  </w:num>
  <w:num w:numId="11" w16cid:durableId="125633337">
    <w:abstractNumId w:val="4"/>
  </w:num>
  <w:num w:numId="12" w16cid:durableId="1404567581">
    <w:abstractNumId w:val="10"/>
  </w:num>
  <w:num w:numId="13" w16cid:durableId="682975693">
    <w:abstractNumId w:val="5"/>
  </w:num>
  <w:num w:numId="14" w16cid:durableId="19093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CDC"/>
    <w:rsid w:val="00036B62"/>
    <w:rsid w:val="000564B3"/>
    <w:rsid w:val="000A5A17"/>
    <w:rsid w:val="000B3732"/>
    <w:rsid w:val="000D341C"/>
    <w:rsid w:val="00111E72"/>
    <w:rsid w:val="00150E32"/>
    <w:rsid w:val="00173BFB"/>
    <w:rsid w:val="00174FED"/>
    <w:rsid w:val="001A6FE5"/>
    <w:rsid w:val="001A751F"/>
    <w:rsid w:val="001E5FED"/>
    <w:rsid w:val="001F52F2"/>
    <w:rsid w:val="00271351"/>
    <w:rsid w:val="00271961"/>
    <w:rsid w:val="002B1EA5"/>
    <w:rsid w:val="002C5B12"/>
    <w:rsid w:val="002E5FA8"/>
    <w:rsid w:val="002F04C8"/>
    <w:rsid w:val="002F5D60"/>
    <w:rsid w:val="0030119C"/>
    <w:rsid w:val="0030599C"/>
    <w:rsid w:val="00335925"/>
    <w:rsid w:val="00341CF4"/>
    <w:rsid w:val="003423A1"/>
    <w:rsid w:val="00370A76"/>
    <w:rsid w:val="00393439"/>
    <w:rsid w:val="003B44E8"/>
    <w:rsid w:val="003E7C37"/>
    <w:rsid w:val="00431444"/>
    <w:rsid w:val="004552B0"/>
    <w:rsid w:val="004A191A"/>
    <w:rsid w:val="004B168C"/>
    <w:rsid w:val="004E3CDB"/>
    <w:rsid w:val="00561281"/>
    <w:rsid w:val="005A57AF"/>
    <w:rsid w:val="005D6AC2"/>
    <w:rsid w:val="006C1CDC"/>
    <w:rsid w:val="006E6A33"/>
    <w:rsid w:val="0073257C"/>
    <w:rsid w:val="00783F5A"/>
    <w:rsid w:val="007A72A9"/>
    <w:rsid w:val="007E3001"/>
    <w:rsid w:val="008102C1"/>
    <w:rsid w:val="008D262D"/>
    <w:rsid w:val="008E3F24"/>
    <w:rsid w:val="008E48BD"/>
    <w:rsid w:val="00900BD0"/>
    <w:rsid w:val="00910870"/>
    <w:rsid w:val="009256D0"/>
    <w:rsid w:val="00985042"/>
    <w:rsid w:val="00986C12"/>
    <w:rsid w:val="009D2B68"/>
    <w:rsid w:val="009D4C5F"/>
    <w:rsid w:val="009E0FEB"/>
    <w:rsid w:val="00A0453F"/>
    <w:rsid w:val="00A35BCC"/>
    <w:rsid w:val="00A41A70"/>
    <w:rsid w:val="00AB128E"/>
    <w:rsid w:val="00AD49CB"/>
    <w:rsid w:val="00B0381B"/>
    <w:rsid w:val="00B06C8B"/>
    <w:rsid w:val="00B32C44"/>
    <w:rsid w:val="00B363A9"/>
    <w:rsid w:val="00B366D3"/>
    <w:rsid w:val="00B51A46"/>
    <w:rsid w:val="00B6760C"/>
    <w:rsid w:val="00B76079"/>
    <w:rsid w:val="00C02644"/>
    <w:rsid w:val="00C76528"/>
    <w:rsid w:val="00CD7176"/>
    <w:rsid w:val="00D835D5"/>
    <w:rsid w:val="00DA566B"/>
    <w:rsid w:val="00E332ED"/>
    <w:rsid w:val="00E366E0"/>
    <w:rsid w:val="00E40CA6"/>
    <w:rsid w:val="00E765C9"/>
    <w:rsid w:val="00E87FD6"/>
    <w:rsid w:val="00EA32BE"/>
    <w:rsid w:val="00F333EE"/>
    <w:rsid w:val="00FB3E8D"/>
    <w:rsid w:val="00FE4578"/>
    <w:rsid w:val="00FE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196FC"/>
  <w15:docId w15:val="{2EB4FE02-6DB5-49B7-94DF-5E8F5214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CDC"/>
  </w:style>
  <w:style w:type="paragraph" w:styleId="Heading3">
    <w:name w:val="heading 3"/>
    <w:basedOn w:val="Normal"/>
    <w:next w:val="Normal"/>
    <w:link w:val="Heading3Char"/>
    <w:qFormat/>
    <w:rsid w:val="00E366E0"/>
    <w:pPr>
      <w:keepNext/>
      <w:spacing w:after="0" w:line="240" w:lineRule="auto"/>
      <w:jc w:val="center"/>
      <w:outlineLvl w:val="2"/>
    </w:pPr>
    <w:rPr>
      <w:rFonts w:ascii="Lucida Sans Unicode" w:eastAsia="Times New Roman" w:hAnsi="Lucida Sans Unicode" w:cs="Lucida Sans Unicode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1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obTitle">
    <w:name w:val="Job Title"/>
    <w:uiPriority w:val="1"/>
    <w:qFormat/>
    <w:rsid w:val="006C1CDC"/>
    <w:rPr>
      <w:rFonts w:ascii="Helvetica Neue" w:hAnsi="Helvetica Neue"/>
      <w:b/>
      <w:noProof/>
      <w:color w:val="63AF34"/>
      <w:sz w:val="48"/>
      <w:szCs w:val="48"/>
    </w:rPr>
  </w:style>
  <w:style w:type="paragraph" w:customStyle="1" w:styleId="Posting">
    <w:name w:val="Posting"/>
    <w:basedOn w:val="Normal"/>
    <w:qFormat/>
    <w:rsid w:val="006C1CDC"/>
    <w:pPr>
      <w:spacing w:after="0" w:line="240" w:lineRule="auto"/>
    </w:pPr>
    <w:rPr>
      <w:rFonts w:ascii="Helvetica" w:eastAsia="MS Mincho" w:hAnsi="Helvetica" w:cs="Times New Roman"/>
      <w:noProof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C1C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D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370A76"/>
    <w:pPr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370A76"/>
    <w:rPr>
      <w:rFonts w:ascii="Arial" w:eastAsia="Times New Roman" w:hAnsi="Arial" w:cs="Times New Roman"/>
      <w:b/>
      <w:sz w:val="20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E366E0"/>
    <w:rPr>
      <w:rFonts w:ascii="Lucida Sans Unicode" w:eastAsia="Times New Roman" w:hAnsi="Lucida Sans Unicode" w:cs="Lucida Sans Unicode"/>
      <w:b/>
      <w:bCs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5A57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423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23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23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3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3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736BC8DEA4064CA7A11F11ECFC8C29" ma:contentTypeVersion="0" ma:contentTypeDescription="Create a new document." ma:contentTypeScope="" ma:versionID="3bb2ddbf82caf126932f17dd29e24e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53f2d8843fd2aa64b81f9e8c63a661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F4877E-78BC-4938-AEE4-0AD520F0F9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2399B7-246A-4C27-AF47-0CB67CCDF2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6F8FD5-7C04-4FDD-9587-13C63B395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2956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Sunnybrook HSC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Shales, Laura</dc:creator>
  <cp:lastModifiedBy>Cheng, Isabella</cp:lastModifiedBy>
  <cp:revision>2</cp:revision>
  <dcterms:created xsi:type="dcterms:W3CDTF">2026-07-15T21:27:00Z</dcterms:created>
  <dcterms:modified xsi:type="dcterms:W3CDTF">2026-07-15T21:27:00Z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0x01010032736BC8DEA4064CA7A11F11ECFC8C29</vt:lpwstr>
  </property>
</Properties>
</file>