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3643FA">
        <w:trPr>
          <w:trHeight w:val="7370"/>
        </w:trPr>
        <w:tc>
          <w:tcPr>
            <w:tcW w:w="7290" w:type="dxa"/>
          </w:tcPr>
          <w:p w:rsidR="00E3114E" w:rsidRDefault="00E3114E" w:rsidP="00E3114E">
            <w:pPr>
              <w:jc w:val="center"/>
            </w:pPr>
            <w:r w:rsidRPr="00FC606D">
              <w:rPr>
                <w:sz w:val="12"/>
                <w:szCs w:val="12"/>
              </w:rPr>
              <w:br/>
            </w:r>
            <w:r>
              <w:rPr>
                <w:noProof/>
                <w:lang w:eastAsia="en-CA"/>
              </w:rPr>
              <w:drawing>
                <wp:inline distT="0" distB="0" distL="0" distR="0" wp14:anchorId="24731655" wp14:editId="24731656">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E3114E" w:rsidRPr="00941126" w:rsidRDefault="00FA5CDF" w:rsidP="00053D71">
            <w:pPr>
              <w:jc w:val="center"/>
              <w:rPr>
                <w:rFonts w:ascii="Verdana" w:hAnsi="Verdana"/>
                <w:b/>
                <w:w w:val="92"/>
                <w:sz w:val="24"/>
                <w:szCs w:val="24"/>
              </w:rPr>
            </w:pPr>
            <w:r>
              <w:rPr>
                <w:rFonts w:ascii="Verdana" w:hAnsi="Verdana"/>
                <w:b/>
                <w:w w:val="92"/>
                <w:sz w:val="24"/>
                <w:szCs w:val="24"/>
              </w:rPr>
              <w:t>Systems Administrator</w:t>
            </w:r>
            <w:r w:rsidR="00A97FA1">
              <w:rPr>
                <w:rFonts w:ascii="Verdana" w:hAnsi="Verdana"/>
                <w:b/>
                <w:w w:val="92"/>
                <w:sz w:val="24"/>
                <w:szCs w:val="24"/>
              </w:rPr>
              <w:t xml:space="preserve"> </w:t>
            </w:r>
          </w:p>
          <w:p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44"/>
              <w:gridCol w:w="2098"/>
              <w:gridCol w:w="1197"/>
              <w:gridCol w:w="2261"/>
            </w:tblGrid>
            <w:tr w:rsidR="00813322" w:rsidRPr="00E3114E" w:rsidTr="004571AA">
              <w:trPr>
                <w:trHeight w:val="189"/>
              </w:trPr>
              <w:tc>
                <w:tcPr>
                  <w:tcW w:w="1032" w:type="pct"/>
                  <w:shd w:val="clear" w:color="auto" w:fill="auto"/>
                </w:tcPr>
                <w:p w:rsidR="00813322" w:rsidRPr="00E3114E" w:rsidRDefault="00813322" w:rsidP="00E3114E">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rsidR="00FA3D88" w:rsidRPr="00941126" w:rsidRDefault="00FA3D88" w:rsidP="00E3114E">
                  <w:pPr>
                    <w:spacing w:before="40" w:after="20"/>
                    <w:rPr>
                      <w:rFonts w:ascii="Verdana" w:hAnsi="Verdana"/>
                      <w:w w:val="92"/>
                      <w:sz w:val="16"/>
                      <w:szCs w:val="16"/>
                    </w:rPr>
                  </w:pPr>
                </w:p>
              </w:tc>
              <w:tc>
                <w:tcPr>
                  <w:tcW w:w="854" w:type="pct"/>
                  <w:shd w:val="clear" w:color="auto" w:fill="auto"/>
                </w:tcPr>
                <w:p w:rsidR="00813322" w:rsidRPr="00E3114E" w:rsidRDefault="00813322" w:rsidP="00813322">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5" w:type="pct"/>
                  <w:shd w:val="clear" w:color="auto" w:fill="auto"/>
                </w:tcPr>
                <w:p w:rsidR="00813322" w:rsidRPr="00DB717D" w:rsidRDefault="00813322" w:rsidP="00813322">
                  <w:pPr>
                    <w:spacing w:before="40" w:after="20"/>
                    <w:rPr>
                      <w:rFonts w:ascii="Verdana" w:hAnsi="Verdana"/>
                      <w:b/>
                      <w:w w:val="92"/>
                      <w:sz w:val="16"/>
                      <w:szCs w:val="16"/>
                    </w:rPr>
                  </w:pPr>
                  <w:r w:rsidRPr="00DB717D">
                    <w:rPr>
                      <w:rFonts w:ascii="Verdana" w:hAnsi="Verdana" w:cs="Tahoma"/>
                      <w:w w:val="92"/>
                      <w:sz w:val="16"/>
                      <w:szCs w:val="16"/>
                    </w:rPr>
                    <w:t>Bayview</w:t>
                  </w:r>
                </w:p>
              </w:tc>
            </w:tr>
            <w:tr w:rsidR="00813322" w:rsidRPr="00BE5DD6" w:rsidTr="004571AA">
              <w:trPr>
                <w:trHeight w:val="170"/>
              </w:trPr>
              <w:tc>
                <w:tcPr>
                  <w:tcW w:w="1032" w:type="pct"/>
                  <w:shd w:val="clear" w:color="auto" w:fill="auto"/>
                </w:tcPr>
                <w:p w:rsidR="00813322" w:rsidRPr="00E10C36" w:rsidRDefault="00813322" w:rsidP="00B85037">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rsidR="00813322" w:rsidRPr="00DB717D" w:rsidRDefault="00FA3D88" w:rsidP="00B85037">
                  <w:pPr>
                    <w:spacing w:before="40" w:after="20"/>
                    <w:rPr>
                      <w:rFonts w:ascii="Verdana" w:hAnsi="Verdana" w:cs="Tahoma"/>
                      <w:w w:val="92"/>
                      <w:sz w:val="16"/>
                      <w:szCs w:val="16"/>
                    </w:rPr>
                  </w:pPr>
                  <w:r>
                    <w:rPr>
                      <w:rFonts w:ascii="Verdana" w:hAnsi="Verdana" w:cs="Tahoma"/>
                      <w:w w:val="92"/>
                      <w:sz w:val="16"/>
                      <w:szCs w:val="16"/>
                    </w:rPr>
                    <w:t>Regular Full-time</w:t>
                  </w:r>
                </w:p>
              </w:tc>
              <w:tc>
                <w:tcPr>
                  <w:tcW w:w="854" w:type="pct"/>
                  <w:shd w:val="clear" w:color="auto" w:fill="auto"/>
                </w:tcPr>
                <w:p w:rsidR="00813322" w:rsidRPr="00E10C36" w:rsidRDefault="00813322" w:rsidP="00813322">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5" w:type="pct"/>
                  <w:shd w:val="clear" w:color="auto" w:fill="auto"/>
                </w:tcPr>
                <w:p w:rsidR="00813322" w:rsidRPr="00DB717D" w:rsidRDefault="00AE507C" w:rsidP="00B85037">
                  <w:pPr>
                    <w:spacing w:before="40" w:after="20"/>
                    <w:rPr>
                      <w:rFonts w:ascii="Verdana" w:hAnsi="Verdana" w:cs="Tahoma"/>
                      <w:w w:val="92"/>
                      <w:sz w:val="16"/>
                      <w:szCs w:val="16"/>
                    </w:rPr>
                  </w:pPr>
                  <w:r>
                    <w:rPr>
                      <w:rFonts w:ascii="Verdana" w:hAnsi="Verdana" w:cs="Tahoma"/>
                      <w:w w:val="92"/>
                      <w:sz w:val="16"/>
                      <w:szCs w:val="16"/>
                    </w:rPr>
                    <w:t>Medical Imaging</w:t>
                  </w:r>
                </w:p>
              </w:tc>
            </w:tr>
            <w:tr w:rsidR="00813322" w:rsidRPr="00E3114E" w:rsidTr="009729EA">
              <w:trPr>
                <w:trHeight w:val="207"/>
              </w:trPr>
              <w:tc>
                <w:tcPr>
                  <w:tcW w:w="1032" w:type="pct"/>
                  <w:shd w:val="clear" w:color="auto" w:fill="auto"/>
                </w:tcPr>
                <w:p w:rsidR="00813322" w:rsidRPr="00E3114E" w:rsidRDefault="00813322" w:rsidP="00E3114E">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rsidR="00AE507C" w:rsidRPr="009729EA" w:rsidRDefault="00AE507C" w:rsidP="001B338F">
                  <w:pPr>
                    <w:spacing w:before="40" w:after="20"/>
                    <w:rPr>
                      <w:rFonts w:ascii="Verdana" w:hAnsi="Verdana"/>
                      <w:w w:val="92"/>
                      <w:sz w:val="16"/>
                      <w:szCs w:val="16"/>
                    </w:rPr>
                  </w:pPr>
                </w:p>
              </w:tc>
              <w:tc>
                <w:tcPr>
                  <w:tcW w:w="854" w:type="pct"/>
                  <w:shd w:val="clear" w:color="auto" w:fill="auto"/>
                </w:tcPr>
                <w:p w:rsidR="00813322" w:rsidRPr="00E3114E" w:rsidRDefault="00813322" w:rsidP="00813322">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5" w:type="pct"/>
                  <w:shd w:val="clear" w:color="auto" w:fill="auto"/>
                </w:tcPr>
                <w:p w:rsidR="00813322" w:rsidRPr="00941126" w:rsidRDefault="00AE507C" w:rsidP="00E3114E">
                  <w:pPr>
                    <w:spacing w:before="40" w:after="20"/>
                    <w:rPr>
                      <w:rFonts w:ascii="Verdana" w:hAnsi="Verdana"/>
                      <w:w w:val="92"/>
                      <w:sz w:val="16"/>
                      <w:szCs w:val="16"/>
                    </w:rPr>
                  </w:pPr>
                  <w:r>
                    <w:rPr>
                      <w:rFonts w:ascii="Verdana" w:hAnsi="Verdana"/>
                      <w:w w:val="92"/>
                      <w:sz w:val="16"/>
                      <w:szCs w:val="16"/>
                    </w:rPr>
                    <w:t>Non-union</w:t>
                  </w:r>
                </w:p>
              </w:tc>
            </w:tr>
            <w:tr w:rsidR="004571AA" w:rsidRPr="00E3114E" w:rsidTr="004571AA">
              <w:trPr>
                <w:trHeight w:val="170"/>
              </w:trPr>
              <w:tc>
                <w:tcPr>
                  <w:tcW w:w="1032"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68" w:type="pct"/>
                  <w:gridSpan w:val="3"/>
                  <w:shd w:val="clear" w:color="auto" w:fill="auto"/>
                </w:tcPr>
                <w:p w:rsidR="004571AA" w:rsidRPr="004571AA" w:rsidRDefault="00FA5CDF" w:rsidP="00FA5CDF">
                  <w:pPr>
                    <w:spacing w:before="40" w:after="20"/>
                    <w:rPr>
                      <w:rFonts w:ascii="Verdana" w:hAnsi="Verdana"/>
                      <w:w w:val="92"/>
                      <w:sz w:val="16"/>
                      <w:szCs w:val="16"/>
                    </w:rPr>
                  </w:pPr>
                  <w:r>
                    <w:rPr>
                      <w:rFonts w:ascii="Verdana" w:hAnsi="Verdana"/>
                      <w:w w:val="92"/>
                      <w:sz w:val="16"/>
                      <w:szCs w:val="16"/>
                    </w:rPr>
                    <w:t>Days; 8 hrs; As per schedule; On-call required</w:t>
                  </w:r>
                  <w:r w:rsidR="00A97FA1">
                    <w:rPr>
                      <w:rFonts w:ascii="Verdana" w:hAnsi="Verdana"/>
                      <w:w w:val="92"/>
                      <w:sz w:val="16"/>
                      <w:szCs w:val="16"/>
                    </w:rPr>
                    <w:t>, Statutory holidays required</w:t>
                  </w:r>
                </w:p>
              </w:tc>
            </w:tr>
          </w:tbl>
          <w:p w:rsidR="00E3114E" w:rsidRPr="006F5110" w:rsidRDefault="00E3114E" w:rsidP="00E3114E">
            <w:pPr>
              <w:rPr>
                <w:rFonts w:ascii="Verdana Bold" w:hAnsi="Verdana Bold"/>
                <w:bCs/>
                <w:w w:val="92"/>
                <w:sz w:val="6"/>
                <w:szCs w:val="6"/>
              </w:rPr>
            </w:pPr>
          </w:p>
          <w:p w:rsidR="00BF3DD7" w:rsidRDefault="00BF3DD7" w:rsidP="00E3114E">
            <w:pPr>
              <w:rPr>
                <w:rFonts w:ascii="Verdana Bold" w:hAnsi="Verdana Bold"/>
                <w:bCs/>
                <w:w w:val="92"/>
                <w:sz w:val="15"/>
                <w:szCs w:val="15"/>
              </w:rPr>
            </w:pPr>
          </w:p>
          <w:p w:rsidR="00E3114E" w:rsidRDefault="00E3114E" w:rsidP="00E3114E">
            <w:pPr>
              <w:rPr>
                <w:rFonts w:ascii="Verdana Bold" w:hAnsi="Verdana Bold"/>
                <w:bCs/>
                <w:w w:val="92"/>
                <w:sz w:val="15"/>
                <w:szCs w:val="15"/>
              </w:rPr>
            </w:pPr>
            <w:r>
              <w:rPr>
                <w:rFonts w:ascii="Verdana Bold" w:hAnsi="Verdana Bold"/>
                <w:bCs/>
                <w:w w:val="92"/>
                <w:sz w:val="15"/>
                <w:szCs w:val="15"/>
              </w:rPr>
              <w:t>Summary of Duties</w:t>
            </w:r>
          </w:p>
          <w:p w:rsidR="003857FC" w:rsidRPr="00053D71" w:rsidRDefault="003857FC" w:rsidP="00053D71">
            <w:pPr>
              <w:pStyle w:val="ListParagraph"/>
              <w:numPr>
                <w:ilvl w:val="0"/>
                <w:numId w:val="12"/>
              </w:numPr>
              <w:rPr>
                <w:rFonts w:ascii="Verdana" w:hAnsi="Verdana"/>
                <w:sz w:val="15"/>
                <w:szCs w:val="15"/>
              </w:rPr>
            </w:pPr>
            <w:r w:rsidRPr="00053D71">
              <w:rPr>
                <w:rFonts w:ascii="Verdana" w:hAnsi="Verdana"/>
                <w:sz w:val="15"/>
                <w:szCs w:val="15"/>
              </w:rPr>
              <w:t xml:space="preserve">Provide first line support to users of all imaging informatics </w:t>
            </w:r>
            <w:r w:rsidR="008F6E37" w:rsidRPr="00053D71">
              <w:rPr>
                <w:rFonts w:ascii="Verdana" w:hAnsi="Verdana"/>
                <w:sz w:val="15"/>
                <w:szCs w:val="15"/>
              </w:rPr>
              <w:t>services</w:t>
            </w:r>
            <w:r w:rsidRPr="00053D71">
              <w:rPr>
                <w:rFonts w:ascii="Verdana" w:hAnsi="Verdana"/>
                <w:sz w:val="15"/>
                <w:szCs w:val="15"/>
              </w:rPr>
              <w:t xml:space="preserve"> including but not limited to PACS, R</w:t>
            </w:r>
            <w:r w:rsidR="003D0EAC" w:rsidRPr="00053D71">
              <w:rPr>
                <w:rFonts w:ascii="Verdana" w:hAnsi="Verdana"/>
                <w:sz w:val="15"/>
                <w:szCs w:val="15"/>
              </w:rPr>
              <w:t>IS,</w:t>
            </w:r>
            <w:r w:rsidR="00F839A3">
              <w:rPr>
                <w:rFonts w:ascii="Verdana" w:hAnsi="Verdana"/>
                <w:sz w:val="15"/>
                <w:szCs w:val="15"/>
              </w:rPr>
              <w:t xml:space="preserve"> post-</w:t>
            </w:r>
            <w:r w:rsidR="003D0EAC" w:rsidRPr="00053D71">
              <w:rPr>
                <w:rFonts w:ascii="Verdana" w:hAnsi="Verdana"/>
                <w:sz w:val="15"/>
                <w:szCs w:val="15"/>
              </w:rPr>
              <w:t>processing applications and underlying technologies to digitally assist in the treatment of our patients</w:t>
            </w:r>
          </w:p>
          <w:p w:rsidR="003857FC" w:rsidRPr="00053D71" w:rsidRDefault="003857FC" w:rsidP="00053D71">
            <w:pPr>
              <w:pStyle w:val="ListParagraph"/>
              <w:numPr>
                <w:ilvl w:val="0"/>
                <w:numId w:val="12"/>
              </w:numPr>
              <w:rPr>
                <w:rFonts w:ascii="Verdana" w:hAnsi="Verdana"/>
                <w:sz w:val="15"/>
                <w:szCs w:val="15"/>
              </w:rPr>
            </w:pPr>
            <w:r w:rsidRPr="00053D71">
              <w:rPr>
                <w:rFonts w:ascii="Verdana" w:hAnsi="Verdana"/>
                <w:sz w:val="15"/>
                <w:szCs w:val="15"/>
              </w:rPr>
              <w:t xml:space="preserve">Perform trouble shooting with all imaging informatics </w:t>
            </w:r>
            <w:r w:rsidR="008F6E37" w:rsidRPr="00053D71">
              <w:rPr>
                <w:rFonts w:ascii="Verdana" w:hAnsi="Verdana"/>
                <w:sz w:val="15"/>
                <w:szCs w:val="15"/>
              </w:rPr>
              <w:t>applications</w:t>
            </w:r>
            <w:r w:rsidRPr="00053D71">
              <w:rPr>
                <w:rFonts w:ascii="Verdana" w:hAnsi="Verdana"/>
                <w:sz w:val="15"/>
                <w:szCs w:val="15"/>
              </w:rPr>
              <w:t xml:space="preserve"> and hardware while engaging service providers of such systems in scheduled and non-scheduled maintenance </w:t>
            </w:r>
          </w:p>
          <w:p w:rsidR="003857FC" w:rsidRPr="00053D71" w:rsidRDefault="003857FC" w:rsidP="00053D71">
            <w:pPr>
              <w:pStyle w:val="ListParagraph"/>
              <w:numPr>
                <w:ilvl w:val="0"/>
                <w:numId w:val="12"/>
              </w:numPr>
              <w:rPr>
                <w:rFonts w:ascii="Verdana" w:hAnsi="Verdana"/>
                <w:sz w:val="15"/>
                <w:szCs w:val="15"/>
              </w:rPr>
            </w:pPr>
            <w:r w:rsidRPr="00053D71">
              <w:rPr>
                <w:rFonts w:ascii="Verdana" w:hAnsi="Verdana"/>
                <w:sz w:val="15"/>
                <w:szCs w:val="15"/>
              </w:rPr>
              <w:t xml:space="preserve">Assist with maintaining </w:t>
            </w:r>
            <w:r w:rsidR="00971EDD" w:rsidRPr="00053D71">
              <w:rPr>
                <w:rFonts w:ascii="Verdana" w:hAnsi="Verdana"/>
                <w:sz w:val="15"/>
                <w:szCs w:val="15"/>
              </w:rPr>
              <w:t>data quality and security for</w:t>
            </w:r>
            <w:r w:rsidRPr="00053D71">
              <w:rPr>
                <w:rFonts w:ascii="Verdana" w:hAnsi="Verdana"/>
                <w:sz w:val="15"/>
                <w:szCs w:val="15"/>
              </w:rPr>
              <w:t xml:space="preserve"> all informatics systems and related interfaces to enable efficient and effective clinical operations</w:t>
            </w:r>
          </w:p>
          <w:p w:rsidR="003857FC" w:rsidRPr="00053D71" w:rsidRDefault="003857FC" w:rsidP="00053D71">
            <w:pPr>
              <w:pStyle w:val="ListParagraph"/>
              <w:numPr>
                <w:ilvl w:val="0"/>
                <w:numId w:val="12"/>
              </w:numPr>
              <w:rPr>
                <w:rFonts w:ascii="Verdana" w:hAnsi="Verdana"/>
                <w:sz w:val="15"/>
                <w:szCs w:val="15"/>
              </w:rPr>
            </w:pPr>
            <w:r w:rsidRPr="00053D71">
              <w:rPr>
                <w:rFonts w:ascii="Verdana" w:hAnsi="Verdana"/>
                <w:sz w:val="15"/>
                <w:szCs w:val="15"/>
              </w:rPr>
              <w:t xml:space="preserve">Provide input into the design and implementation strategy of the future </w:t>
            </w:r>
            <w:r w:rsidR="00A31B90" w:rsidRPr="00053D71">
              <w:rPr>
                <w:rFonts w:ascii="Verdana" w:hAnsi="Verdana"/>
                <w:sz w:val="15"/>
                <w:szCs w:val="15"/>
              </w:rPr>
              <w:t>system</w:t>
            </w:r>
            <w:r w:rsidRPr="00053D71">
              <w:rPr>
                <w:rFonts w:ascii="Verdana" w:hAnsi="Verdana"/>
                <w:sz w:val="15"/>
                <w:szCs w:val="15"/>
              </w:rPr>
              <w:t xml:space="preserve"> architecture integral Sunnybr</w:t>
            </w:r>
            <w:bookmarkStart w:id="0" w:name="_GoBack"/>
            <w:bookmarkEnd w:id="0"/>
            <w:r w:rsidRPr="00053D71">
              <w:rPr>
                <w:rFonts w:ascii="Verdana" w:hAnsi="Verdana"/>
                <w:sz w:val="15"/>
                <w:szCs w:val="15"/>
              </w:rPr>
              <w:t>ook’s electronic image informatics network</w:t>
            </w:r>
          </w:p>
          <w:p w:rsidR="009729EA" w:rsidRPr="00053D71" w:rsidRDefault="00971EDD" w:rsidP="00053D71">
            <w:pPr>
              <w:pStyle w:val="ListParagraph"/>
              <w:numPr>
                <w:ilvl w:val="0"/>
                <w:numId w:val="12"/>
              </w:numPr>
              <w:rPr>
                <w:rFonts w:ascii="Verdana" w:hAnsi="Verdana"/>
                <w:sz w:val="15"/>
                <w:szCs w:val="15"/>
              </w:rPr>
            </w:pPr>
            <w:r w:rsidRPr="00053D71">
              <w:rPr>
                <w:rFonts w:ascii="Verdana" w:hAnsi="Verdana"/>
                <w:sz w:val="15"/>
                <w:szCs w:val="15"/>
              </w:rPr>
              <w:t xml:space="preserve">Engage in several project initiatives to serve as technical expertise resource </w:t>
            </w:r>
          </w:p>
          <w:p w:rsidR="009729EA" w:rsidRPr="00053D71" w:rsidRDefault="009729EA" w:rsidP="00053D71">
            <w:pPr>
              <w:pStyle w:val="ListParagraph"/>
              <w:numPr>
                <w:ilvl w:val="0"/>
                <w:numId w:val="12"/>
              </w:numPr>
              <w:rPr>
                <w:rFonts w:ascii="Verdana" w:hAnsi="Verdana"/>
                <w:sz w:val="15"/>
                <w:szCs w:val="15"/>
              </w:rPr>
            </w:pPr>
            <w:r w:rsidRPr="00053D71">
              <w:rPr>
                <w:rFonts w:ascii="Verdana" w:hAnsi="Verdana"/>
                <w:sz w:val="15"/>
                <w:szCs w:val="15"/>
              </w:rPr>
              <w:t>Design, develop, test and implement new hardware and software configurations for servers, storage systems, and client systems</w:t>
            </w:r>
          </w:p>
          <w:p w:rsidR="00A31B90" w:rsidRPr="00053D71" w:rsidRDefault="00A31B90" w:rsidP="00053D71">
            <w:pPr>
              <w:pStyle w:val="ListParagraph"/>
              <w:numPr>
                <w:ilvl w:val="0"/>
                <w:numId w:val="12"/>
              </w:numPr>
              <w:rPr>
                <w:rFonts w:ascii="Verdana" w:hAnsi="Verdana"/>
                <w:sz w:val="15"/>
                <w:szCs w:val="15"/>
              </w:rPr>
            </w:pPr>
            <w:r w:rsidRPr="00053D71">
              <w:rPr>
                <w:rFonts w:ascii="Verdana" w:hAnsi="Verdana"/>
                <w:sz w:val="15"/>
                <w:szCs w:val="15"/>
              </w:rPr>
              <w:t>Perform clinical analytics  to assist in decision making of provision of imaging services</w:t>
            </w:r>
          </w:p>
          <w:p w:rsidR="00971EDD" w:rsidRPr="00053D71" w:rsidRDefault="00971EDD" w:rsidP="00053D71">
            <w:pPr>
              <w:pStyle w:val="ListParagraph"/>
              <w:numPr>
                <w:ilvl w:val="0"/>
                <w:numId w:val="12"/>
              </w:numPr>
              <w:rPr>
                <w:rFonts w:ascii="Verdana" w:hAnsi="Verdana"/>
                <w:sz w:val="15"/>
                <w:szCs w:val="15"/>
              </w:rPr>
            </w:pPr>
            <w:r w:rsidRPr="00053D71">
              <w:rPr>
                <w:rFonts w:ascii="Verdana" w:hAnsi="Verdana"/>
                <w:sz w:val="15"/>
                <w:szCs w:val="15"/>
              </w:rPr>
              <w:t>Communicate with us</w:t>
            </w:r>
            <w:r w:rsidR="00A4284F">
              <w:rPr>
                <w:rFonts w:ascii="Verdana" w:hAnsi="Verdana"/>
                <w:sz w:val="15"/>
                <w:szCs w:val="15"/>
              </w:rPr>
              <w:t xml:space="preserve">ers in case of system downtime </w:t>
            </w:r>
            <w:r w:rsidRPr="00053D71">
              <w:rPr>
                <w:rFonts w:ascii="Verdana" w:hAnsi="Verdana"/>
                <w:sz w:val="15"/>
                <w:szCs w:val="15"/>
              </w:rPr>
              <w:t>and trigger downtime procedures</w:t>
            </w:r>
          </w:p>
          <w:p w:rsidR="009729EA" w:rsidRPr="00053D71" w:rsidRDefault="009729EA" w:rsidP="00053D71">
            <w:pPr>
              <w:pStyle w:val="ListParagraph"/>
              <w:numPr>
                <w:ilvl w:val="0"/>
                <w:numId w:val="12"/>
              </w:numPr>
              <w:rPr>
                <w:rFonts w:ascii="Verdana" w:hAnsi="Verdana"/>
                <w:sz w:val="15"/>
                <w:szCs w:val="15"/>
              </w:rPr>
            </w:pPr>
            <w:r w:rsidRPr="00053D71">
              <w:rPr>
                <w:rFonts w:ascii="Verdana" w:hAnsi="Verdana"/>
                <w:sz w:val="15"/>
                <w:szCs w:val="15"/>
              </w:rPr>
              <w:t>Commit to continuous improvement through creativity and innovation while working in a busy academic environment to achieve optimum practices and excellence</w:t>
            </w:r>
          </w:p>
          <w:p w:rsidR="009729EA" w:rsidRPr="00053D71" w:rsidRDefault="00A31B90" w:rsidP="00053D71">
            <w:pPr>
              <w:pStyle w:val="ListParagraph"/>
              <w:numPr>
                <w:ilvl w:val="0"/>
                <w:numId w:val="12"/>
              </w:numPr>
              <w:rPr>
                <w:rFonts w:ascii="Verdana" w:hAnsi="Verdana"/>
                <w:sz w:val="15"/>
                <w:szCs w:val="15"/>
              </w:rPr>
            </w:pPr>
            <w:r w:rsidRPr="00053D71">
              <w:rPr>
                <w:rFonts w:ascii="Verdana" w:hAnsi="Verdana"/>
                <w:sz w:val="15"/>
                <w:szCs w:val="15"/>
              </w:rPr>
              <w:t>Collaborate with</w:t>
            </w:r>
            <w:r w:rsidR="008F6E37" w:rsidRPr="00053D71">
              <w:rPr>
                <w:rFonts w:ascii="Verdana" w:hAnsi="Verdana"/>
                <w:sz w:val="15"/>
                <w:szCs w:val="15"/>
              </w:rPr>
              <w:t xml:space="preserve"> external vendors and their</w:t>
            </w:r>
            <w:r w:rsidR="009729EA" w:rsidRPr="00053D71">
              <w:rPr>
                <w:rFonts w:ascii="Verdana" w:hAnsi="Verdana"/>
                <w:sz w:val="15"/>
                <w:szCs w:val="15"/>
              </w:rPr>
              <w:t xml:space="preserve"> personnel </w:t>
            </w:r>
            <w:r w:rsidR="008F6E37" w:rsidRPr="00053D71">
              <w:rPr>
                <w:rFonts w:ascii="Verdana" w:hAnsi="Verdana"/>
                <w:sz w:val="15"/>
                <w:szCs w:val="15"/>
              </w:rPr>
              <w:t>in developing optimal and creative solutions for best practices</w:t>
            </w:r>
          </w:p>
          <w:p w:rsidR="009729EA" w:rsidRPr="00053D71" w:rsidRDefault="009729EA" w:rsidP="00053D71">
            <w:pPr>
              <w:pStyle w:val="ListParagraph"/>
              <w:numPr>
                <w:ilvl w:val="0"/>
                <w:numId w:val="12"/>
              </w:numPr>
              <w:rPr>
                <w:rFonts w:ascii="Verdana" w:hAnsi="Verdana"/>
                <w:sz w:val="15"/>
                <w:szCs w:val="15"/>
              </w:rPr>
            </w:pPr>
            <w:r w:rsidRPr="00053D71">
              <w:rPr>
                <w:rFonts w:ascii="Verdana" w:hAnsi="Verdana"/>
                <w:sz w:val="15"/>
                <w:szCs w:val="15"/>
              </w:rPr>
              <w:t xml:space="preserve">Management of departmental computing </w:t>
            </w:r>
            <w:r w:rsidR="00A31B90" w:rsidRPr="00053D71">
              <w:rPr>
                <w:rFonts w:ascii="Verdana" w:hAnsi="Verdana"/>
                <w:sz w:val="15"/>
                <w:szCs w:val="15"/>
              </w:rPr>
              <w:t xml:space="preserve">technology </w:t>
            </w:r>
            <w:r w:rsidRPr="00053D71">
              <w:rPr>
                <w:rFonts w:ascii="Verdana" w:hAnsi="Verdana"/>
                <w:sz w:val="15"/>
                <w:szCs w:val="15"/>
              </w:rPr>
              <w:t>requirements</w:t>
            </w:r>
          </w:p>
          <w:p w:rsidR="009729EA" w:rsidRPr="00053D71" w:rsidRDefault="009729EA" w:rsidP="00053D71">
            <w:pPr>
              <w:pStyle w:val="ListParagraph"/>
              <w:numPr>
                <w:ilvl w:val="0"/>
                <w:numId w:val="12"/>
              </w:numPr>
              <w:rPr>
                <w:rFonts w:ascii="Verdana" w:hAnsi="Verdana"/>
                <w:sz w:val="15"/>
                <w:szCs w:val="15"/>
              </w:rPr>
            </w:pPr>
            <w:r w:rsidRPr="00053D71">
              <w:rPr>
                <w:rFonts w:ascii="Verdana" w:hAnsi="Verdana"/>
                <w:sz w:val="15"/>
                <w:szCs w:val="15"/>
              </w:rPr>
              <w:t>Provide advanced technical support and documentation</w:t>
            </w:r>
          </w:p>
          <w:p w:rsidR="008F6E37" w:rsidRPr="00053D71" w:rsidRDefault="00971EDD" w:rsidP="00053D71">
            <w:pPr>
              <w:pStyle w:val="ListParagraph"/>
              <w:numPr>
                <w:ilvl w:val="0"/>
                <w:numId w:val="12"/>
              </w:numPr>
              <w:rPr>
                <w:rFonts w:ascii="Verdana" w:hAnsi="Verdana"/>
                <w:sz w:val="15"/>
                <w:szCs w:val="15"/>
              </w:rPr>
            </w:pPr>
            <w:r w:rsidRPr="00053D71">
              <w:rPr>
                <w:rFonts w:ascii="Verdana" w:hAnsi="Verdana"/>
                <w:sz w:val="15"/>
                <w:szCs w:val="15"/>
              </w:rPr>
              <w:t>Support the</w:t>
            </w:r>
            <w:r w:rsidR="009729EA" w:rsidRPr="00053D71">
              <w:rPr>
                <w:rFonts w:ascii="Verdana" w:hAnsi="Verdana"/>
                <w:sz w:val="15"/>
                <w:szCs w:val="15"/>
              </w:rPr>
              <w:t xml:space="preserve"> strategic partnership that includes the advancement of </w:t>
            </w:r>
            <w:r w:rsidR="008F6E37" w:rsidRPr="00053D71">
              <w:rPr>
                <w:rFonts w:ascii="Verdana" w:hAnsi="Verdana"/>
                <w:sz w:val="15"/>
                <w:szCs w:val="15"/>
              </w:rPr>
              <w:t xml:space="preserve">the Department and </w:t>
            </w:r>
            <w:r w:rsidR="009729EA" w:rsidRPr="00053D71">
              <w:rPr>
                <w:rFonts w:ascii="Verdana" w:hAnsi="Verdana"/>
                <w:sz w:val="15"/>
                <w:szCs w:val="15"/>
              </w:rPr>
              <w:t>the Radiologists priorities</w:t>
            </w:r>
          </w:p>
          <w:p w:rsidR="00F816E4" w:rsidRDefault="00F816E4" w:rsidP="00E3114E">
            <w:pPr>
              <w:rPr>
                <w:rFonts w:ascii="Verdana Bold" w:hAnsi="Verdana Bold"/>
                <w:bCs/>
                <w:w w:val="92"/>
                <w:sz w:val="15"/>
                <w:szCs w:val="15"/>
              </w:rPr>
            </w:pPr>
          </w:p>
          <w:p w:rsidR="00E3114E" w:rsidRPr="006F5110" w:rsidRDefault="00E3114E" w:rsidP="00E3114E">
            <w:pPr>
              <w:rPr>
                <w:rFonts w:ascii="Verdana Bold" w:hAnsi="Verdana Bold"/>
                <w:bCs/>
                <w:w w:val="92"/>
                <w:sz w:val="6"/>
                <w:szCs w:val="6"/>
              </w:rPr>
            </w:pPr>
          </w:p>
          <w:p w:rsidR="00E3114E" w:rsidRDefault="00E3114E" w:rsidP="00E3114E">
            <w:pPr>
              <w:rPr>
                <w:rFonts w:ascii="Verdana Bold" w:hAnsi="Verdana Bold"/>
                <w:bCs/>
                <w:w w:val="92"/>
                <w:sz w:val="15"/>
                <w:szCs w:val="15"/>
              </w:rPr>
            </w:pPr>
            <w:r w:rsidRPr="00E10C36">
              <w:rPr>
                <w:rFonts w:ascii="Verdana Bold" w:hAnsi="Verdana Bold"/>
                <w:bCs/>
                <w:w w:val="92"/>
                <w:sz w:val="15"/>
                <w:szCs w:val="15"/>
              </w:rPr>
              <w:t>Qualifications/Skills</w:t>
            </w:r>
          </w:p>
          <w:p w:rsidR="00053D71" w:rsidRPr="00053D71" w:rsidRDefault="00053D71" w:rsidP="00053D71">
            <w:pPr>
              <w:pStyle w:val="ListParagraph"/>
              <w:numPr>
                <w:ilvl w:val="0"/>
                <w:numId w:val="11"/>
              </w:numPr>
              <w:rPr>
                <w:rFonts w:ascii="Verdana" w:hAnsi="Verdana"/>
                <w:sz w:val="15"/>
                <w:szCs w:val="15"/>
              </w:rPr>
            </w:pPr>
            <w:r>
              <w:rPr>
                <w:rFonts w:ascii="Verdana" w:hAnsi="Verdana"/>
                <w:sz w:val="15"/>
                <w:szCs w:val="15"/>
              </w:rPr>
              <w:t xml:space="preserve">University education from an industry recognized science or technology program in </w:t>
            </w:r>
            <w:r w:rsidRPr="00053D71">
              <w:rPr>
                <w:rFonts w:ascii="Verdana" w:hAnsi="Verdana"/>
                <w:sz w:val="15"/>
                <w:szCs w:val="15"/>
              </w:rPr>
              <w:t xml:space="preserve">related information systems </w:t>
            </w:r>
          </w:p>
          <w:p w:rsidR="00053D71" w:rsidRPr="00053D71" w:rsidRDefault="00053D71" w:rsidP="00053D71">
            <w:pPr>
              <w:pStyle w:val="ListParagraph"/>
              <w:numPr>
                <w:ilvl w:val="0"/>
                <w:numId w:val="11"/>
              </w:numPr>
              <w:rPr>
                <w:rFonts w:ascii="Verdana" w:hAnsi="Verdana"/>
                <w:sz w:val="15"/>
                <w:szCs w:val="15"/>
              </w:rPr>
            </w:pPr>
            <w:r w:rsidRPr="00053D71">
              <w:rPr>
                <w:rFonts w:ascii="Verdana" w:hAnsi="Verdana"/>
                <w:sz w:val="15"/>
                <w:szCs w:val="15"/>
              </w:rPr>
              <w:t>Certificate in PACS Administration, CIIP, and Project Management would be an asset.</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knowledge and experience in client/server architecture and informatics application software and hard</w:t>
            </w:r>
            <w:r w:rsidR="00F839A3">
              <w:rPr>
                <w:rFonts w:ascii="Verdana" w:hAnsi="Verdana"/>
                <w:sz w:val="15"/>
                <w:szCs w:val="15"/>
              </w:rPr>
              <w:t xml:space="preserve">ware i.e. Agfa </w:t>
            </w:r>
            <w:r w:rsidR="004027D2">
              <w:rPr>
                <w:rFonts w:ascii="Verdana" w:hAnsi="Verdana"/>
                <w:sz w:val="15"/>
                <w:szCs w:val="15"/>
              </w:rPr>
              <w:t>Enterprise Imaging</w:t>
            </w:r>
            <w:r w:rsidR="00B958AC">
              <w:rPr>
                <w:rFonts w:ascii="Verdana" w:hAnsi="Verdana"/>
                <w:sz w:val="15"/>
                <w:szCs w:val="15"/>
              </w:rPr>
              <w:t>, RIS integration with hospital syst</w:t>
            </w:r>
            <w:r w:rsidR="000D081D">
              <w:rPr>
                <w:rFonts w:ascii="Verdana" w:hAnsi="Verdana"/>
                <w:sz w:val="15"/>
                <w:szCs w:val="15"/>
              </w:rPr>
              <w:t>ems</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knowledge in the medical information &amp; imaging modality systems field and connectivity using the DICOM / IHE standards and the HL7 standard or equivalent experience.</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knowledge of relational databases (i.e. SQL, Postgres), SAN storage systems, data centre operations and client support as well as r</w:t>
            </w:r>
            <w:r w:rsidR="00A4284F">
              <w:rPr>
                <w:rFonts w:ascii="Verdana" w:hAnsi="Verdana"/>
                <w:sz w:val="15"/>
                <w:szCs w:val="15"/>
              </w:rPr>
              <w:t>egional PACS network i.e. OCiNET</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experience in project management, incident management and change management.</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organization and analytical skills</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004027D2">
              <w:rPr>
                <w:rFonts w:ascii="Verdana" w:hAnsi="Verdana"/>
                <w:sz w:val="15"/>
                <w:szCs w:val="15"/>
              </w:rPr>
              <w:t>Advanced knowledge of large</w:t>
            </w:r>
            <w:r w:rsidRPr="00053D71">
              <w:rPr>
                <w:rFonts w:ascii="Verdana" w:hAnsi="Verdana"/>
                <w:sz w:val="15"/>
                <w:szCs w:val="15"/>
              </w:rPr>
              <w:t xml:space="preserve"> server configurations with interdependencies and operating considerations.</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Advanced interpersonal, oral &amp; written skills.</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Knowledge of programming using Python, C++, PHP and/or Java would be an asset</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 xml:space="preserve">Demonstrate effective time management and problem solving </w:t>
            </w:r>
          </w:p>
          <w:p w:rsidR="00053D71" w:rsidRPr="00053D71" w:rsidRDefault="00053D71" w:rsidP="00053D71">
            <w:pPr>
              <w:pStyle w:val="ListParagraph"/>
              <w:ind w:left="360" w:hanging="360"/>
              <w:rPr>
                <w:rFonts w:ascii="Verdana" w:hAnsi="Verdana"/>
                <w:sz w:val="15"/>
                <w:szCs w:val="15"/>
              </w:rPr>
            </w:pPr>
            <w:r w:rsidRPr="00053D71">
              <w:rPr>
                <w:rFonts w:ascii="Symbol" w:hAnsi="Symbol"/>
                <w:sz w:val="15"/>
                <w:szCs w:val="15"/>
              </w:rPr>
              <w:t></w:t>
            </w:r>
            <w:r w:rsidRPr="00053D71">
              <w:rPr>
                <w:rFonts w:ascii="Times New Roman" w:hAnsi="Times New Roman"/>
                <w:sz w:val="14"/>
                <w:szCs w:val="14"/>
              </w:rPr>
              <w:t xml:space="preserve">          </w:t>
            </w:r>
            <w:r w:rsidRPr="00053D71">
              <w:rPr>
                <w:rFonts w:ascii="Verdana" w:hAnsi="Verdana"/>
                <w:sz w:val="15"/>
                <w:szCs w:val="15"/>
              </w:rPr>
              <w:t>Demonstrate flexibility in working in the afterhours when required</w:t>
            </w:r>
          </w:p>
          <w:p w:rsidR="00E3114E" w:rsidRDefault="00E3114E" w:rsidP="00053D71">
            <w:pPr>
              <w:pStyle w:val="ListParagraph"/>
              <w:ind w:left="360"/>
              <w:rPr>
                <w:rFonts w:ascii="Verdana" w:hAnsi="Verdana"/>
                <w:bCs/>
                <w:w w:val="92"/>
                <w:sz w:val="15"/>
                <w:szCs w:val="15"/>
              </w:rPr>
            </w:pPr>
          </w:p>
          <w:p w:rsidR="00053D71" w:rsidRDefault="00053D71" w:rsidP="00053D71">
            <w:pPr>
              <w:pStyle w:val="ListParagraph"/>
              <w:ind w:left="360"/>
              <w:rPr>
                <w:rFonts w:ascii="Verdana" w:hAnsi="Verdana"/>
                <w:bCs/>
                <w:w w:val="92"/>
                <w:sz w:val="15"/>
                <w:szCs w:val="15"/>
              </w:rPr>
            </w:pPr>
          </w:p>
          <w:p w:rsidR="00053D71" w:rsidRPr="003857FC" w:rsidRDefault="00053D71" w:rsidP="00053D71">
            <w:pPr>
              <w:pStyle w:val="ListParagraph"/>
              <w:ind w:left="360"/>
              <w:rPr>
                <w:rFonts w:ascii="Verdana" w:hAnsi="Verdana"/>
                <w:bCs/>
                <w:w w:val="92"/>
                <w:sz w:val="15"/>
                <w:szCs w:val="15"/>
              </w:rPr>
            </w:pPr>
          </w:p>
          <w:p w:rsidR="00E3114E" w:rsidRPr="00404D36" w:rsidRDefault="00E3114E" w:rsidP="00E3114E">
            <w:pPr>
              <w:rPr>
                <w:rFonts w:ascii="Verdana" w:hAnsi="Verdana"/>
                <w:w w:val="92"/>
                <w:sz w:val="16"/>
                <w:szCs w:val="16"/>
              </w:rPr>
            </w:pPr>
            <w:r w:rsidRPr="00AB2BB0">
              <w:rPr>
                <w:rFonts w:ascii="Verdana" w:hAnsi="Verdana"/>
                <w:b/>
                <w:w w:val="92"/>
                <w:sz w:val="15"/>
                <w:szCs w:val="15"/>
              </w:rPr>
              <w:t>Date Posted:</w:t>
            </w:r>
            <w:r w:rsidRPr="00AB2BB0">
              <w:rPr>
                <w:rFonts w:ascii="Verdana" w:hAnsi="Verdana"/>
                <w:w w:val="92"/>
                <w:sz w:val="15"/>
                <w:szCs w:val="15"/>
              </w:rPr>
              <w:t xml:space="preserve"> </w:t>
            </w:r>
            <w:r w:rsidR="00DB717D">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AB2BB0">
              <w:rPr>
                <w:rFonts w:ascii="Verdana" w:hAnsi="Verdana"/>
                <w:w w:val="92"/>
                <w:sz w:val="15"/>
                <w:szCs w:val="15"/>
              </w:rPr>
              <w:t xml:space="preserve"> </w:t>
            </w:r>
          </w:p>
          <w:p w:rsidR="00E3114E" w:rsidRPr="006F5110" w:rsidRDefault="00E3114E" w:rsidP="00E3114E">
            <w:pPr>
              <w:rPr>
                <w:rFonts w:ascii="Verdana" w:hAnsi="Verdana"/>
                <w:w w:val="92"/>
                <w:sz w:val="10"/>
                <w:szCs w:val="10"/>
              </w:rPr>
            </w:pPr>
          </w:p>
          <w:p w:rsidR="00E3114E" w:rsidRPr="00404D36" w:rsidRDefault="00E3114E" w:rsidP="009729EA">
            <w:pPr>
              <w:pStyle w:val="ListParagraph"/>
              <w:numPr>
                <w:ilvl w:val="0"/>
                <w:numId w:val="10"/>
              </w:numPr>
              <w:spacing w:after="120"/>
              <w:jc w:val="both"/>
              <w:rPr>
                <w:rFonts w:ascii="Verdana" w:hAnsi="Verdana" w:cs="Arial"/>
                <w:w w:val="92"/>
                <w:sz w:val="15"/>
                <w:szCs w:val="15"/>
              </w:rPr>
            </w:pPr>
            <w:r w:rsidRPr="00404D36">
              <w:rPr>
                <w:rFonts w:ascii="Verdana" w:hAnsi="Verdana" w:cs="Arial"/>
                <w:w w:val="92"/>
                <w:sz w:val="15"/>
                <w:szCs w:val="15"/>
              </w:rPr>
              <w:t>The location and/or details in the job posting may change depending on operational needs</w:t>
            </w:r>
            <w:r w:rsidR="00F6304B" w:rsidRPr="00404D36">
              <w:rPr>
                <w:rFonts w:ascii="Verdana" w:hAnsi="Verdana" w:cs="Arial"/>
                <w:w w:val="92"/>
                <w:sz w:val="15"/>
                <w:szCs w:val="15"/>
              </w:rPr>
              <w:t>.</w:t>
            </w:r>
          </w:p>
          <w:p w:rsidR="00E3114E" w:rsidRPr="00404D36" w:rsidRDefault="00E3114E" w:rsidP="009729EA">
            <w:pPr>
              <w:pStyle w:val="ListParagraph"/>
              <w:numPr>
                <w:ilvl w:val="0"/>
                <w:numId w:val="10"/>
              </w:numPr>
              <w:spacing w:after="120"/>
              <w:rPr>
                <w:rFonts w:ascii="Verdana" w:hAnsi="Verdana" w:cs="Arial"/>
                <w:w w:val="92"/>
                <w:sz w:val="15"/>
                <w:szCs w:val="15"/>
              </w:rPr>
            </w:pPr>
            <w:r w:rsidRPr="00404D36">
              <w:rPr>
                <w:rFonts w:ascii="Verdana" w:hAnsi="Verdana" w:cs="Arial"/>
                <w:w w:val="92"/>
                <w:sz w:val="15"/>
                <w:szCs w:val="15"/>
              </w:rPr>
              <w:t xml:space="preserve">Qualified Applicants must submit both an </w:t>
            </w:r>
            <w:r w:rsidRPr="00404D36">
              <w:rPr>
                <w:rFonts w:ascii="Verdana" w:hAnsi="Verdana" w:cs="Arial"/>
                <w:w w:val="92"/>
                <w:sz w:val="15"/>
                <w:szCs w:val="15"/>
                <w:u w:val="single"/>
              </w:rPr>
              <w:t>Internal Application/Transfer Form</w:t>
            </w:r>
            <w:r w:rsidRPr="00404D36">
              <w:rPr>
                <w:rFonts w:ascii="Verdana" w:hAnsi="Verdana" w:cs="Arial"/>
                <w:w w:val="92"/>
                <w:sz w:val="15"/>
                <w:szCs w:val="15"/>
              </w:rPr>
              <w:t xml:space="preserve"> and current </w:t>
            </w:r>
            <w:r w:rsidR="00F6304B" w:rsidRPr="00404D36">
              <w:rPr>
                <w:rFonts w:ascii="Verdana" w:hAnsi="Verdana" w:cs="Arial"/>
                <w:w w:val="92"/>
                <w:sz w:val="15"/>
                <w:szCs w:val="15"/>
                <w:u w:val="single"/>
              </w:rPr>
              <w:t>Résumé</w:t>
            </w:r>
            <w:r w:rsidRPr="00404D36">
              <w:rPr>
                <w:rFonts w:ascii="Verdana" w:hAnsi="Verdana" w:cs="Arial"/>
                <w:w w:val="92"/>
                <w:sz w:val="15"/>
                <w:szCs w:val="15"/>
              </w:rPr>
              <w:t xml:space="preserve"> to the Human Resources Department at their campus. Qualifications, skills and demonstrated satisfactory attendance and performance are considered as part of the selection process.</w:t>
            </w:r>
          </w:p>
          <w:p w:rsidR="00FC606D" w:rsidRPr="00404D36" w:rsidRDefault="00E3114E" w:rsidP="009729EA">
            <w:pPr>
              <w:pStyle w:val="ListParagraph"/>
              <w:numPr>
                <w:ilvl w:val="0"/>
                <w:numId w:val="10"/>
              </w:numPr>
              <w:jc w:val="both"/>
              <w:rPr>
                <w:rFonts w:ascii="Verdana" w:hAnsi="Verdana" w:cs="Arial"/>
                <w:w w:val="93"/>
                <w:sz w:val="15"/>
                <w:szCs w:val="15"/>
              </w:rPr>
            </w:pPr>
            <w:r w:rsidRPr="00404D36">
              <w:rPr>
                <w:rFonts w:ascii="Verdana" w:hAnsi="Verdana" w:cs="Arial"/>
                <w:w w:val="93"/>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404D36">
              <w:rPr>
                <w:rFonts w:ascii="Verdana" w:hAnsi="Verdana" w:cs="Arial"/>
                <w:w w:val="93"/>
                <w:sz w:val="15"/>
                <w:szCs w:val="15"/>
              </w:rPr>
              <w:t>.</w:t>
            </w:r>
          </w:p>
          <w:p w:rsidR="009B454F" w:rsidRDefault="009B454F" w:rsidP="00291B1A">
            <w:pPr>
              <w:spacing w:before="240"/>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A9F799F"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Default="009B454F" w:rsidP="009B454F">
            <w:pPr>
              <w:spacing w:after="120"/>
              <w:jc w:val="both"/>
              <w:rPr>
                <w:rFonts w:ascii="Verdana" w:hAnsi="Verdana" w:cs="Arial"/>
                <w:w w:val="93"/>
                <w:sz w:val="12"/>
                <w:szCs w:val="12"/>
              </w:rPr>
            </w:pPr>
          </w:p>
          <w:p w:rsidR="009B454F" w:rsidRDefault="009B454F" w:rsidP="009B454F">
            <w:pPr>
              <w:jc w:val="both"/>
              <w:rPr>
                <w:rFonts w:ascii="Verdana" w:hAnsi="Verdana" w:cs="Arial"/>
                <w:w w:val="93"/>
                <w:sz w:val="12"/>
                <w:szCs w:val="12"/>
              </w:rPr>
            </w:pPr>
          </w:p>
          <w:p w:rsidR="009B454F" w:rsidRDefault="009B454F" w:rsidP="009B454F">
            <w:pPr>
              <w:spacing w:after="120"/>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484368"/>
    <w:multiLevelType w:val="hybridMultilevel"/>
    <w:tmpl w:val="5E0EDD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9F141F"/>
    <w:multiLevelType w:val="hybridMultilevel"/>
    <w:tmpl w:val="4BAA2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1234F7"/>
    <w:multiLevelType w:val="hybridMultilevel"/>
    <w:tmpl w:val="5756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3D169A"/>
    <w:multiLevelType w:val="hybridMultilevel"/>
    <w:tmpl w:val="840674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4B716098"/>
    <w:multiLevelType w:val="hybridMultilevel"/>
    <w:tmpl w:val="ED6271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9E4C32"/>
    <w:multiLevelType w:val="hybridMultilevel"/>
    <w:tmpl w:val="B7FCAC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69CB5F6A"/>
    <w:multiLevelType w:val="hybridMultilevel"/>
    <w:tmpl w:val="1CF8A94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C5F448F"/>
    <w:multiLevelType w:val="hybridMultilevel"/>
    <w:tmpl w:val="CF84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153346"/>
    <w:multiLevelType w:val="hybridMultilevel"/>
    <w:tmpl w:val="90DCCC76"/>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1"/>
  </w:num>
  <w:num w:numId="4">
    <w:abstractNumId w:val="9"/>
  </w:num>
  <w:num w:numId="5">
    <w:abstractNumId w:val="7"/>
  </w:num>
  <w:num w:numId="6">
    <w:abstractNumId w:val="5"/>
  </w:num>
  <w:num w:numId="7">
    <w:abstractNumId w:val="6"/>
  </w:num>
  <w:num w:numId="8">
    <w:abstractNumId w:val="2"/>
  </w:num>
  <w:num w:numId="9">
    <w:abstractNumId w:val="0"/>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53D71"/>
    <w:rsid w:val="000D081D"/>
    <w:rsid w:val="001171CD"/>
    <w:rsid w:val="001B338F"/>
    <w:rsid w:val="0023490F"/>
    <w:rsid w:val="00291B1A"/>
    <w:rsid w:val="00313D27"/>
    <w:rsid w:val="003229DD"/>
    <w:rsid w:val="00337073"/>
    <w:rsid w:val="003643FA"/>
    <w:rsid w:val="003857FC"/>
    <w:rsid w:val="003D0EAC"/>
    <w:rsid w:val="004027D2"/>
    <w:rsid w:val="00404D36"/>
    <w:rsid w:val="004571AA"/>
    <w:rsid w:val="004F4C2B"/>
    <w:rsid w:val="006D6E5D"/>
    <w:rsid w:val="006F27F3"/>
    <w:rsid w:val="0074620D"/>
    <w:rsid w:val="007A35E4"/>
    <w:rsid w:val="00813322"/>
    <w:rsid w:val="008929AA"/>
    <w:rsid w:val="008F6E37"/>
    <w:rsid w:val="00941126"/>
    <w:rsid w:val="00971EDD"/>
    <w:rsid w:val="009729EA"/>
    <w:rsid w:val="009A56B0"/>
    <w:rsid w:val="009B454F"/>
    <w:rsid w:val="009D3945"/>
    <w:rsid w:val="00A31B90"/>
    <w:rsid w:val="00A4284F"/>
    <w:rsid w:val="00A47C85"/>
    <w:rsid w:val="00A97FA1"/>
    <w:rsid w:val="00AB7B97"/>
    <w:rsid w:val="00AE507C"/>
    <w:rsid w:val="00B34322"/>
    <w:rsid w:val="00B958AC"/>
    <w:rsid w:val="00BF3DD7"/>
    <w:rsid w:val="00D357ED"/>
    <w:rsid w:val="00DB717D"/>
    <w:rsid w:val="00DC5EEF"/>
    <w:rsid w:val="00E3114E"/>
    <w:rsid w:val="00EA033F"/>
    <w:rsid w:val="00EF66A3"/>
    <w:rsid w:val="00F45167"/>
    <w:rsid w:val="00F5022F"/>
    <w:rsid w:val="00F6304B"/>
    <w:rsid w:val="00F816E4"/>
    <w:rsid w:val="00F839A3"/>
    <w:rsid w:val="00F864BF"/>
    <w:rsid w:val="00F91D33"/>
    <w:rsid w:val="00FA3D88"/>
    <w:rsid w:val="00FA5CDF"/>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AFE7"/>
  <w15:docId w15:val="{F466651C-9FFD-4AFE-99E0-4799D861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482">
      <w:bodyDiv w:val="1"/>
      <w:marLeft w:val="0"/>
      <w:marRight w:val="0"/>
      <w:marTop w:val="0"/>
      <w:marBottom w:val="0"/>
      <w:divBdr>
        <w:top w:val="none" w:sz="0" w:space="0" w:color="auto"/>
        <w:left w:val="none" w:sz="0" w:space="0" w:color="auto"/>
        <w:bottom w:val="none" w:sz="0" w:space="0" w:color="auto"/>
        <w:right w:val="none" w:sz="0" w:space="0" w:color="auto"/>
      </w:divBdr>
    </w:div>
    <w:div w:id="572860811">
      <w:bodyDiv w:val="1"/>
      <w:marLeft w:val="0"/>
      <w:marRight w:val="0"/>
      <w:marTop w:val="0"/>
      <w:marBottom w:val="0"/>
      <w:divBdr>
        <w:top w:val="none" w:sz="0" w:space="0" w:color="auto"/>
        <w:left w:val="none" w:sz="0" w:space="0" w:color="auto"/>
        <w:bottom w:val="none" w:sz="0" w:space="0" w:color="auto"/>
        <w:right w:val="none" w:sz="0" w:space="0" w:color="auto"/>
      </w:divBdr>
    </w:div>
    <w:div w:id="1364403654">
      <w:bodyDiv w:val="1"/>
      <w:marLeft w:val="0"/>
      <w:marRight w:val="0"/>
      <w:marTop w:val="0"/>
      <w:marBottom w:val="0"/>
      <w:divBdr>
        <w:top w:val="none" w:sz="0" w:space="0" w:color="auto"/>
        <w:left w:val="none" w:sz="0" w:space="0" w:color="auto"/>
        <w:bottom w:val="none" w:sz="0" w:space="0" w:color="auto"/>
        <w:right w:val="none" w:sz="0" w:space="0" w:color="auto"/>
      </w:divBdr>
    </w:div>
    <w:div w:id="1402219171">
      <w:bodyDiv w:val="1"/>
      <w:marLeft w:val="0"/>
      <w:marRight w:val="0"/>
      <w:marTop w:val="0"/>
      <w:marBottom w:val="0"/>
      <w:divBdr>
        <w:top w:val="none" w:sz="0" w:space="0" w:color="auto"/>
        <w:left w:val="none" w:sz="0" w:space="0" w:color="auto"/>
        <w:bottom w:val="none" w:sz="0" w:space="0" w:color="auto"/>
        <w:right w:val="none" w:sz="0" w:space="0" w:color="auto"/>
      </w:divBdr>
    </w:div>
    <w:div w:id="1626152921">
      <w:bodyDiv w:val="1"/>
      <w:marLeft w:val="0"/>
      <w:marRight w:val="0"/>
      <w:marTop w:val="0"/>
      <w:marBottom w:val="0"/>
      <w:divBdr>
        <w:top w:val="none" w:sz="0" w:space="0" w:color="auto"/>
        <w:left w:val="none" w:sz="0" w:space="0" w:color="auto"/>
        <w:bottom w:val="none" w:sz="0" w:space="0" w:color="auto"/>
        <w:right w:val="none" w:sz="0" w:space="0" w:color="auto"/>
      </w:divBdr>
    </w:div>
    <w:div w:id="1897274975">
      <w:bodyDiv w:val="1"/>
      <w:marLeft w:val="0"/>
      <w:marRight w:val="0"/>
      <w:marTop w:val="0"/>
      <w:marBottom w:val="0"/>
      <w:divBdr>
        <w:top w:val="none" w:sz="0" w:space="0" w:color="auto"/>
        <w:left w:val="none" w:sz="0" w:space="0" w:color="auto"/>
        <w:bottom w:val="none" w:sz="0" w:space="0" w:color="auto"/>
        <w:right w:val="none" w:sz="0" w:space="0" w:color="auto"/>
      </w:divBdr>
    </w:div>
    <w:div w:id="2055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7B52A-B6E1-4478-B1D7-CB90B7F7CE6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Torrenueva, Lorraine</cp:lastModifiedBy>
  <cp:revision>3</cp:revision>
  <cp:lastPrinted>2015-07-22T12:50:00Z</cp:lastPrinted>
  <dcterms:created xsi:type="dcterms:W3CDTF">2026-01-15T16:23:00Z</dcterms:created>
  <dcterms:modified xsi:type="dcterms:W3CDTF">2026-01-15T17:02:00Z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