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F1" w:rsidRDefault="00675AF1" w:rsidP="00675AF1"/>
    <w:tbl>
      <w:tblPr>
        <w:tblW w:w="7200" w:type="dxa"/>
        <w:tblInd w:w="288"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620"/>
        <w:gridCol w:w="900"/>
        <w:gridCol w:w="1080"/>
        <w:gridCol w:w="236"/>
        <w:gridCol w:w="1384"/>
        <w:gridCol w:w="1980"/>
      </w:tblGrid>
      <w:tr w:rsidR="00675AF1" w:rsidTr="001E4073">
        <w:trPr>
          <w:trHeight w:val="1395"/>
        </w:trPr>
        <w:tc>
          <w:tcPr>
            <w:tcW w:w="7200" w:type="dxa"/>
            <w:gridSpan w:val="6"/>
            <w:tcBorders>
              <w:bottom w:val="single" w:sz="4" w:space="0" w:color="auto"/>
            </w:tcBorders>
            <w:shd w:val="clear" w:color="auto" w:fill="FFFFFF" w:themeFill="background1"/>
          </w:tcPr>
          <w:p w:rsidR="00256330" w:rsidRPr="00256330" w:rsidRDefault="00186E4D" w:rsidP="00256330">
            <w:pPr>
              <w:pStyle w:val="Heading5"/>
              <w:rPr>
                <w:sz w:val="16"/>
                <w:szCs w:val="16"/>
              </w:rPr>
            </w:pPr>
            <w:r>
              <w:rPr>
                <w:noProof/>
                <w:sz w:val="32"/>
              </w:rPr>
              <w:drawing>
                <wp:anchor distT="0" distB="0" distL="114300" distR="114300" simplePos="0" relativeHeight="251661312" behindDoc="0" locked="0" layoutInCell="1" allowOverlap="1">
                  <wp:simplePos x="0" y="0"/>
                  <wp:positionH relativeFrom="column">
                    <wp:posOffset>3147695</wp:posOffset>
                  </wp:positionH>
                  <wp:positionV relativeFrom="paragraph">
                    <wp:posOffset>5715</wp:posOffset>
                  </wp:positionV>
                  <wp:extent cx="1304925" cy="58102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304925" cy="581025"/>
                          </a:xfrm>
                          <a:prstGeom prst="rect">
                            <a:avLst/>
                          </a:prstGeom>
                          <a:noFill/>
                          <a:ln>
                            <a:noFill/>
                          </a:ln>
                        </pic:spPr>
                      </pic:pic>
                    </a:graphicData>
                  </a:graphic>
                </wp:anchor>
              </w:drawing>
            </w:r>
            <w:r w:rsidR="00256330">
              <w:rPr>
                <w:noProof/>
                <w:sz w:val="32"/>
              </w:rPr>
              <w:drawing>
                <wp:anchor distT="0" distB="0" distL="114300" distR="114300" simplePos="0" relativeHeight="251660288" behindDoc="0" locked="0" layoutInCell="1" allowOverlap="1">
                  <wp:simplePos x="0" y="0"/>
                  <wp:positionH relativeFrom="column">
                    <wp:posOffset>-43180</wp:posOffset>
                  </wp:positionH>
                  <wp:positionV relativeFrom="paragraph">
                    <wp:posOffset>6833</wp:posOffset>
                  </wp:positionV>
                  <wp:extent cx="1590040" cy="379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040" cy="379730"/>
                          </a:xfrm>
                          <a:prstGeom prst="rect">
                            <a:avLst/>
                          </a:prstGeom>
                          <a:noFill/>
                          <a:ln>
                            <a:noFill/>
                          </a:ln>
                        </pic:spPr>
                      </pic:pic>
                    </a:graphicData>
                  </a:graphic>
                </wp:anchor>
              </w:drawing>
            </w:r>
          </w:p>
          <w:p w:rsidR="00675AF1" w:rsidRPr="009B371E" w:rsidRDefault="00A402FD" w:rsidP="00256330">
            <w:pPr>
              <w:spacing w:before="240"/>
              <w:ind w:left="-288" w:right="-108"/>
              <w:jc w:val="center"/>
              <w:rPr>
                <w:rFonts w:ascii="Tahoma" w:hAnsi="Tahoma" w:cs="Tahoma"/>
                <w:b/>
                <w:bCs/>
                <w:sz w:val="16"/>
                <w:szCs w:val="16"/>
              </w:rPr>
            </w:pPr>
            <w:r w:rsidRPr="009B371E">
              <w:rPr>
                <w:rFonts w:ascii="Tahoma" w:hAnsi="Tahoma" w:cs="Tahoma"/>
                <w:b/>
                <w:bCs/>
                <w:sz w:val="16"/>
                <w:szCs w:val="16"/>
              </w:rPr>
              <w:t xml:space="preserve"> </w:t>
            </w:r>
          </w:p>
          <w:p w:rsidR="00306059" w:rsidRPr="00186E4D" w:rsidRDefault="00186E4D" w:rsidP="00186E4D">
            <w:pPr>
              <w:pStyle w:val="Heading3"/>
              <w:spacing w:before="20"/>
              <w:ind w:right="-108"/>
            </w:pPr>
            <w:r w:rsidRPr="00186E4D">
              <w:rPr>
                <w:rFonts w:ascii="Tahoma" w:hAnsi="Tahoma" w:cs="Tahoma"/>
                <w:bCs w:val="0"/>
                <w:sz w:val="16"/>
                <w:szCs w:val="16"/>
              </w:rPr>
              <w:t>Vacancy Exists For:</w:t>
            </w:r>
          </w:p>
          <w:p w:rsidR="00675AF1" w:rsidRPr="005F6675" w:rsidRDefault="000A57FA" w:rsidP="000A6181">
            <w:pPr>
              <w:pStyle w:val="Heading3"/>
              <w:spacing w:before="20"/>
              <w:ind w:right="-108"/>
              <w:rPr>
                <w:sz w:val="22"/>
                <w:szCs w:val="22"/>
              </w:rPr>
            </w:pPr>
            <w:r w:rsidRPr="005F6675">
              <w:rPr>
                <w:sz w:val="22"/>
                <w:szCs w:val="22"/>
              </w:rPr>
              <w:t xml:space="preserve">Patient Care Manager </w:t>
            </w:r>
            <w:bookmarkStart w:id="0" w:name="_GoBack"/>
            <w:bookmarkEnd w:id="0"/>
          </w:p>
        </w:tc>
      </w:tr>
      <w:tr w:rsidR="00675AF1" w:rsidTr="001E4073">
        <w:trPr>
          <w:cantSplit/>
          <w:trHeight w:val="329"/>
        </w:trPr>
        <w:tc>
          <w:tcPr>
            <w:tcW w:w="1620" w:type="dxa"/>
            <w:tcBorders>
              <w:top w:val="single" w:sz="4" w:space="0" w:color="auto"/>
              <w:bottom w:val="nil"/>
              <w:right w:val="nil"/>
            </w:tcBorders>
          </w:tcPr>
          <w:p w:rsidR="00675AF1" w:rsidRPr="0037361B" w:rsidRDefault="00675AF1" w:rsidP="000A57FA">
            <w:pPr>
              <w:pStyle w:val="Heading4"/>
              <w:spacing w:before="40" w:after="20"/>
              <w:rPr>
                <w:rFonts w:ascii="Tahoma" w:hAnsi="Tahoma" w:cs="Tahoma"/>
                <w:sz w:val="16"/>
                <w:szCs w:val="16"/>
              </w:rPr>
            </w:pPr>
            <w:r w:rsidRPr="0037361B">
              <w:rPr>
                <w:rFonts w:ascii="Tahoma" w:hAnsi="Tahoma" w:cs="Tahoma"/>
                <w:sz w:val="16"/>
                <w:szCs w:val="16"/>
              </w:rPr>
              <w:t>Competition #</w:t>
            </w:r>
          </w:p>
        </w:tc>
        <w:tc>
          <w:tcPr>
            <w:tcW w:w="1980" w:type="dxa"/>
            <w:gridSpan w:val="2"/>
            <w:tcBorders>
              <w:top w:val="single" w:sz="4" w:space="0" w:color="auto"/>
              <w:left w:val="nil"/>
              <w:bottom w:val="nil"/>
              <w:right w:val="nil"/>
            </w:tcBorders>
          </w:tcPr>
          <w:p w:rsidR="00675AF1" w:rsidRPr="00C57669" w:rsidRDefault="00675AF1" w:rsidP="00DC3E38">
            <w:pPr>
              <w:spacing w:before="40" w:after="20"/>
              <w:rPr>
                <w:rFonts w:ascii="Tahoma" w:hAnsi="Tahoma" w:cs="Tahoma"/>
                <w:b/>
                <w:sz w:val="16"/>
                <w:szCs w:val="16"/>
              </w:rPr>
            </w:pPr>
          </w:p>
        </w:tc>
        <w:tc>
          <w:tcPr>
            <w:tcW w:w="236" w:type="dxa"/>
            <w:tcBorders>
              <w:top w:val="single" w:sz="4" w:space="0" w:color="auto"/>
              <w:left w:val="nil"/>
              <w:bottom w:val="nil"/>
              <w:right w:val="nil"/>
            </w:tcBorders>
          </w:tcPr>
          <w:p w:rsidR="00675AF1" w:rsidRPr="0037361B" w:rsidRDefault="00675AF1" w:rsidP="000A57FA">
            <w:pPr>
              <w:spacing w:before="40" w:after="20"/>
              <w:jc w:val="center"/>
              <w:rPr>
                <w:rFonts w:ascii="Tahoma" w:hAnsi="Tahoma" w:cs="Tahoma"/>
                <w:b/>
                <w:bCs/>
                <w:sz w:val="16"/>
                <w:szCs w:val="16"/>
              </w:rPr>
            </w:pPr>
          </w:p>
        </w:tc>
        <w:tc>
          <w:tcPr>
            <w:tcW w:w="1384" w:type="dxa"/>
            <w:tcBorders>
              <w:top w:val="single" w:sz="4" w:space="0" w:color="auto"/>
              <w:left w:val="nil"/>
              <w:bottom w:val="nil"/>
              <w:right w:val="nil"/>
            </w:tcBorders>
          </w:tcPr>
          <w:p w:rsidR="00675AF1" w:rsidRPr="0037361B" w:rsidRDefault="00675AF1" w:rsidP="000A57FA">
            <w:pPr>
              <w:spacing w:before="40" w:after="20"/>
              <w:rPr>
                <w:rFonts w:ascii="Tahoma" w:hAnsi="Tahoma" w:cs="Tahoma"/>
                <w:b/>
                <w:bCs/>
                <w:sz w:val="16"/>
                <w:szCs w:val="16"/>
              </w:rPr>
            </w:pPr>
            <w:r w:rsidRPr="0037361B">
              <w:rPr>
                <w:rFonts w:ascii="Tahoma" w:hAnsi="Tahoma" w:cs="Tahoma"/>
                <w:b/>
                <w:bCs/>
                <w:sz w:val="16"/>
                <w:szCs w:val="16"/>
              </w:rPr>
              <w:t>Location:</w:t>
            </w:r>
          </w:p>
        </w:tc>
        <w:tc>
          <w:tcPr>
            <w:tcW w:w="1980" w:type="dxa"/>
            <w:tcBorders>
              <w:top w:val="single" w:sz="4" w:space="0" w:color="auto"/>
              <w:left w:val="nil"/>
              <w:bottom w:val="nil"/>
              <w:right w:val="single" w:sz="18" w:space="0" w:color="auto"/>
            </w:tcBorders>
          </w:tcPr>
          <w:p w:rsidR="00675AF1" w:rsidRPr="0037361B" w:rsidRDefault="00137332" w:rsidP="009178F3">
            <w:pPr>
              <w:spacing w:before="40" w:after="20"/>
              <w:rPr>
                <w:rFonts w:ascii="Tahoma" w:hAnsi="Tahoma" w:cs="Tahoma"/>
                <w:sz w:val="16"/>
                <w:szCs w:val="16"/>
              </w:rPr>
            </w:pPr>
            <w:r>
              <w:rPr>
                <w:rFonts w:ascii="Tahoma" w:hAnsi="Tahoma" w:cs="Tahoma"/>
                <w:sz w:val="16"/>
                <w:szCs w:val="16"/>
              </w:rPr>
              <w:t>Ambulatory Care Services</w:t>
            </w:r>
            <w:r w:rsidR="00246437">
              <w:rPr>
                <w:rFonts w:ascii="Tahoma" w:hAnsi="Tahoma" w:cs="Tahoma"/>
                <w:sz w:val="16"/>
                <w:szCs w:val="16"/>
              </w:rPr>
              <w:t>/Projects</w:t>
            </w:r>
          </w:p>
        </w:tc>
      </w:tr>
      <w:tr w:rsidR="00675AF1" w:rsidTr="001E4073">
        <w:trPr>
          <w:cantSplit/>
          <w:trHeight w:val="325"/>
        </w:trPr>
        <w:tc>
          <w:tcPr>
            <w:tcW w:w="1620" w:type="dxa"/>
            <w:tcBorders>
              <w:top w:val="nil"/>
              <w:bottom w:val="nil"/>
              <w:right w:val="nil"/>
            </w:tcBorders>
          </w:tcPr>
          <w:p w:rsidR="00675AF1" w:rsidRPr="0037361B" w:rsidRDefault="00675AF1" w:rsidP="000A57FA">
            <w:pPr>
              <w:spacing w:before="40" w:after="20"/>
              <w:rPr>
                <w:rFonts w:ascii="Tahoma" w:hAnsi="Tahoma" w:cs="Tahoma"/>
                <w:b/>
                <w:bCs/>
                <w:sz w:val="16"/>
                <w:szCs w:val="16"/>
              </w:rPr>
            </w:pPr>
            <w:r w:rsidRPr="0037361B">
              <w:rPr>
                <w:rFonts w:ascii="Tahoma" w:hAnsi="Tahoma" w:cs="Tahoma"/>
                <w:b/>
                <w:bCs/>
                <w:sz w:val="16"/>
                <w:szCs w:val="16"/>
              </w:rPr>
              <w:t>Classification:</w:t>
            </w:r>
          </w:p>
        </w:tc>
        <w:tc>
          <w:tcPr>
            <w:tcW w:w="1980" w:type="dxa"/>
            <w:gridSpan w:val="2"/>
            <w:tcBorders>
              <w:top w:val="nil"/>
              <w:left w:val="nil"/>
              <w:right w:val="nil"/>
            </w:tcBorders>
          </w:tcPr>
          <w:p w:rsidR="00675AF1" w:rsidRPr="0037361B" w:rsidRDefault="000A57FA" w:rsidP="000A57FA">
            <w:pPr>
              <w:spacing w:before="40" w:after="20"/>
              <w:rPr>
                <w:rFonts w:ascii="Tahoma" w:hAnsi="Tahoma" w:cs="Tahoma"/>
                <w:sz w:val="16"/>
                <w:szCs w:val="16"/>
              </w:rPr>
            </w:pPr>
            <w:r>
              <w:rPr>
                <w:rFonts w:ascii="Tahoma" w:hAnsi="Tahoma" w:cs="Tahoma"/>
                <w:sz w:val="16"/>
                <w:szCs w:val="16"/>
              </w:rPr>
              <w:t>Regular Full Time</w:t>
            </w:r>
          </w:p>
        </w:tc>
        <w:tc>
          <w:tcPr>
            <w:tcW w:w="236" w:type="dxa"/>
            <w:tcBorders>
              <w:top w:val="nil"/>
              <w:left w:val="nil"/>
              <w:right w:val="nil"/>
            </w:tcBorders>
          </w:tcPr>
          <w:p w:rsidR="00675AF1" w:rsidRPr="0037361B" w:rsidRDefault="00675AF1" w:rsidP="000A57FA">
            <w:pPr>
              <w:spacing w:before="40" w:after="20"/>
              <w:jc w:val="center"/>
              <w:rPr>
                <w:rFonts w:ascii="Tahoma" w:hAnsi="Tahoma" w:cs="Tahoma"/>
                <w:b/>
                <w:bCs/>
                <w:sz w:val="16"/>
                <w:szCs w:val="16"/>
              </w:rPr>
            </w:pPr>
          </w:p>
        </w:tc>
        <w:tc>
          <w:tcPr>
            <w:tcW w:w="1384" w:type="dxa"/>
            <w:tcBorders>
              <w:top w:val="nil"/>
              <w:left w:val="nil"/>
              <w:bottom w:val="nil"/>
              <w:right w:val="nil"/>
            </w:tcBorders>
          </w:tcPr>
          <w:p w:rsidR="00675AF1" w:rsidRPr="0037361B" w:rsidRDefault="00675AF1" w:rsidP="000A57FA">
            <w:pPr>
              <w:spacing w:before="40" w:after="20"/>
              <w:rPr>
                <w:rFonts w:ascii="Tahoma" w:hAnsi="Tahoma" w:cs="Tahoma"/>
                <w:b/>
                <w:bCs/>
                <w:sz w:val="16"/>
                <w:szCs w:val="16"/>
              </w:rPr>
            </w:pPr>
            <w:r w:rsidRPr="0037361B">
              <w:rPr>
                <w:rFonts w:ascii="Tahoma" w:hAnsi="Tahoma" w:cs="Tahoma"/>
                <w:b/>
                <w:bCs/>
                <w:sz w:val="16"/>
                <w:szCs w:val="16"/>
              </w:rPr>
              <w:t>Department:</w:t>
            </w:r>
          </w:p>
        </w:tc>
        <w:tc>
          <w:tcPr>
            <w:tcW w:w="1980" w:type="dxa"/>
            <w:tcBorders>
              <w:top w:val="nil"/>
              <w:left w:val="nil"/>
              <w:bottom w:val="nil"/>
              <w:right w:val="single" w:sz="18" w:space="0" w:color="auto"/>
            </w:tcBorders>
          </w:tcPr>
          <w:p w:rsidR="00675AF1" w:rsidRPr="0037361B" w:rsidRDefault="00137332" w:rsidP="00137332">
            <w:pPr>
              <w:spacing w:before="40" w:after="20"/>
              <w:rPr>
                <w:rFonts w:ascii="Tahoma" w:hAnsi="Tahoma" w:cs="Tahoma"/>
                <w:sz w:val="16"/>
                <w:szCs w:val="16"/>
              </w:rPr>
            </w:pPr>
            <w:proofErr w:type="spellStart"/>
            <w:r>
              <w:rPr>
                <w:rFonts w:ascii="Tahoma" w:hAnsi="Tahoma" w:cs="Tahoma"/>
                <w:sz w:val="16"/>
                <w:szCs w:val="16"/>
              </w:rPr>
              <w:t>Hurvitz</w:t>
            </w:r>
            <w:proofErr w:type="spellEnd"/>
            <w:r>
              <w:rPr>
                <w:rFonts w:ascii="Tahoma" w:hAnsi="Tahoma" w:cs="Tahoma"/>
                <w:sz w:val="16"/>
                <w:szCs w:val="16"/>
              </w:rPr>
              <w:t xml:space="preserve"> Brain Sciences Program</w:t>
            </w:r>
          </w:p>
        </w:tc>
      </w:tr>
      <w:tr w:rsidR="00675AF1" w:rsidTr="000A57FA">
        <w:trPr>
          <w:cantSplit/>
          <w:trHeight w:val="325"/>
        </w:trPr>
        <w:tc>
          <w:tcPr>
            <w:tcW w:w="1620" w:type="dxa"/>
            <w:tcBorders>
              <w:top w:val="nil"/>
              <w:bottom w:val="nil"/>
              <w:right w:val="nil"/>
            </w:tcBorders>
          </w:tcPr>
          <w:p w:rsidR="00675AF1" w:rsidRPr="0037361B" w:rsidRDefault="00675AF1" w:rsidP="000A57FA">
            <w:pPr>
              <w:spacing w:before="40" w:after="20"/>
              <w:rPr>
                <w:rFonts w:ascii="Tahoma" w:hAnsi="Tahoma" w:cs="Tahoma"/>
                <w:b/>
                <w:bCs/>
                <w:sz w:val="16"/>
                <w:szCs w:val="16"/>
              </w:rPr>
            </w:pPr>
            <w:r w:rsidRPr="0037361B">
              <w:rPr>
                <w:rFonts w:ascii="Tahoma" w:hAnsi="Tahoma" w:cs="Tahoma"/>
                <w:b/>
                <w:bCs/>
                <w:sz w:val="16"/>
                <w:szCs w:val="16"/>
              </w:rPr>
              <w:t>Salary:</w:t>
            </w:r>
          </w:p>
        </w:tc>
        <w:tc>
          <w:tcPr>
            <w:tcW w:w="1980" w:type="dxa"/>
            <w:gridSpan w:val="2"/>
            <w:tcBorders>
              <w:left w:val="nil"/>
              <w:bottom w:val="nil"/>
              <w:right w:val="nil"/>
            </w:tcBorders>
          </w:tcPr>
          <w:p w:rsidR="00675AF1" w:rsidRPr="0037361B" w:rsidRDefault="00675AF1" w:rsidP="00DC3E38">
            <w:pPr>
              <w:spacing w:before="40" w:after="20"/>
              <w:rPr>
                <w:rFonts w:ascii="Tahoma" w:hAnsi="Tahoma" w:cs="Tahoma"/>
                <w:sz w:val="16"/>
                <w:szCs w:val="16"/>
              </w:rPr>
            </w:pPr>
          </w:p>
        </w:tc>
        <w:tc>
          <w:tcPr>
            <w:tcW w:w="236" w:type="dxa"/>
            <w:tcBorders>
              <w:left w:val="nil"/>
              <w:bottom w:val="nil"/>
              <w:right w:val="nil"/>
            </w:tcBorders>
          </w:tcPr>
          <w:p w:rsidR="00675AF1" w:rsidRPr="0037361B" w:rsidRDefault="00675AF1" w:rsidP="000A57FA">
            <w:pPr>
              <w:spacing w:before="40" w:after="20"/>
              <w:jc w:val="center"/>
              <w:rPr>
                <w:rFonts w:ascii="Tahoma" w:hAnsi="Tahoma" w:cs="Tahoma"/>
                <w:bCs/>
                <w:sz w:val="16"/>
                <w:szCs w:val="16"/>
              </w:rPr>
            </w:pPr>
          </w:p>
        </w:tc>
        <w:tc>
          <w:tcPr>
            <w:tcW w:w="1384" w:type="dxa"/>
            <w:tcBorders>
              <w:top w:val="nil"/>
              <w:left w:val="nil"/>
              <w:bottom w:val="nil"/>
              <w:right w:val="nil"/>
            </w:tcBorders>
          </w:tcPr>
          <w:p w:rsidR="00675AF1" w:rsidRPr="0037361B" w:rsidRDefault="00675AF1" w:rsidP="000A57FA">
            <w:pPr>
              <w:spacing w:before="40" w:after="20"/>
              <w:rPr>
                <w:rFonts w:ascii="Tahoma" w:hAnsi="Tahoma" w:cs="Tahoma"/>
                <w:b/>
                <w:bCs/>
                <w:sz w:val="16"/>
                <w:szCs w:val="16"/>
              </w:rPr>
            </w:pPr>
            <w:r w:rsidRPr="0037361B">
              <w:rPr>
                <w:rFonts w:ascii="Tahoma" w:hAnsi="Tahoma" w:cs="Tahoma"/>
                <w:b/>
                <w:bCs/>
                <w:sz w:val="16"/>
                <w:szCs w:val="16"/>
              </w:rPr>
              <w:t>Union:</w:t>
            </w:r>
          </w:p>
        </w:tc>
        <w:tc>
          <w:tcPr>
            <w:tcW w:w="1980" w:type="dxa"/>
            <w:tcBorders>
              <w:top w:val="nil"/>
              <w:left w:val="nil"/>
              <w:bottom w:val="nil"/>
              <w:right w:val="single" w:sz="18" w:space="0" w:color="auto"/>
            </w:tcBorders>
          </w:tcPr>
          <w:p w:rsidR="00675AF1" w:rsidRPr="0037361B" w:rsidRDefault="000A57FA" w:rsidP="000A57FA">
            <w:pPr>
              <w:spacing w:before="40" w:after="20"/>
              <w:rPr>
                <w:rFonts w:ascii="Tahoma" w:hAnsi="Tahoma" w:cs="Tahoma"/>
                <w:sz w:val="16"/>
                <w:szCs w:val="16"/>
              </w:rPr>
            </w:pPr>
            <w:r>
              <w:rPr>
                <w:rFonts w:ascii="Tahoma" w:hAnsi="Tahoma" w:cs="Tahoma"/>
                <w:sz w:val="16"/>
                <w:szCs w:val="16"/>
              </w:rPr>
              <w:t>N/A</w:t>
            </w:r>
          </w:p>
        </w:tc>
      </w:tr>
      <w:tr w:rsidR="00675AF1" w:rsidTr="000A57FA">
        <w:trPr>
          <w:cantSplit/>
        </w:trPr>
        <w:tc>
          <w:tcPr>
            <w:tcW w:w="1620" w:type="dxa"/>
            <w:tcBorders>
              <w:top w:val="nil"/>
              <w:bottom w:val="single" w:sz="8" w:space="0" w:color="auto"/>
              <w:right w:val="nil"/>
            </w:tcBorders>
          </w:tcPr>
          <w:p w:rsidR="00675AF1" w:rsidRPr="0037361B" w:rsidRDefault="00675AF1" w:rsidP="000A57FA">
            <w:pPr>
              <w:spacing w:before="40" w:after="40"/>
              <w:rPr>
                <w:rFonts w:ascii="Tahoma" w:hAnsi="Tahoma" w:cs="Tahoma"/>
                <w:b/>
                <w:bCs/>
                <w:sz w:val="16"/>
                <w:szCs w:val="16"/>
              </w:rPr>
            </w:pPr>
            <w:r w:rsidRPr="0037361B">
              <w:rPr>
                <w:rFonts w:ascii="Tahoma" w:hAnsi="Tahoma" w:cs="Tahoma"/>
                <w:b/>
                <w:bCs/>
                <w:sz w:val="16"/>
                <w:szCs w:val="16"/>
              </w:rPr>
              <w:t>Hours of Work:</w:t>
            </w:r>
          </w:p>
        </w:tc>
        <w:tc>
          <w:tcPr>
            <w:tcW w:w="5580" w:type="dxa"/>
            <w:gridSpan w:val="5"/>
            <w:tcBorders>
              <w:top w:val="nil"/>
              <w:left w:val="nil"/>
              <w:bottom w:val="single" w:sz="8" w:space="0" w:color="auto"/>
            </w:tcBorders>
          </w:tcPr>
          <w:p w:rsidR="00675AF1" w:rsidRPr="0037361B" w:rsidRDefault="000A57FA" w:rsidP="00137332">
            <w:pPr>
              <w:spacing w:before="40" w:after="40"/>
              <w:rPr>
                <w:rFonts w:ascii="Tahoma" w:hAnsi="Tahoma" w:cs="Tahoma"/>
                <w:sz w:val="16"/>
                <w:szCs w:val="16"/>
              </w:rPr>
            </w:pPr>
            <w:r>
              <w:rPr>
                <w:rFonts w:ascii="Tahoma" w:hAnsi="Tahoma" w:cs="Tahoma"/>
                <w:sz w:val="16"/>
                <w:szCs w:val="16"/>
              </w:rPr>
              <w:t xml:space="preserve">Monday to Friday Days </w:t>
            </w:r>
            <w:r w:rsidR="00C67EB0">
              <w:rPr>
                <w:rFonts w:ascii="Tahoma" w:hAnsi="Tahoma" w:cs="Tahoma"/>
                <w:sz w:val="16"/>
                <w:szCs w:val="16"/>
              </w:rPr>
              <w:t xml:space="preserve"> (some flexibility required)</w:t>
            </w:r>
          </w:p>
        </w:tc>
      </w:tr>
      <w:tr w:rsidR="000A57FA" w:rsidRPr="00FE1AB9" w:rsidTr="000A57FA">
        <w:trPr>
          <w:cantSplit/>
          <w:trHeight w:val="257"/>
        </w:trPr>
        <w:tc>
          <w:tcPr>
            <w:tcW w:w="7200" w:type="dxa"/>
            <w:gridSpan w:val="6"/>
            <w:tcBorders>
              <w:top w:val="single" w:sz="8" w:space="0" w:color="auto"/>
              <w:bottom w:val="nil"/>
            </w:tcBorders>
          </w:tcPr>
          <w:p w:rsidR="000A57FA" w:rsidRPr="000A57FA" w:rsidRDefault="000A57FA" w:rsidP="000A57FA">
            <w:pPr>
              <w:jc w:val="both"/>
              <w:rPr>
                <w:rFonts w:ascii="Tahoma" w:hAnsi="Tahoma" w:cs="Tahoma"/>
                <w:b/>
                <w:sz w:val="20"/>
                <w:szCs w:val="20"/>
                <w:lang w:val="en-GB"/>
              </w:rPr>
            </w:pPr>
            <w:r w:rsidRPr="000A57FA">
              <w:rPr>
                <w:rFonts w:ascii="Tahoma" w:hAnsi="Tahoma" w:cs="Tahoma"/>
                <w:b/>
                <w:sz w:val="20"/>
                <w:szCs w:val="20"/>
                <w:u w:val="single"/>
                <w:lang w:val="en-GB"/>
              </w:rPr>
              <w:t>Summary of Duties</w:t>
            </w:r>
            <w:r w:rsidRPr="000A57FA">
              <w:rPr>
                <w:rFonts w:ascii="Tahoma" w:hAnsi="Tahoma" w:cs="Tahoma"/>
                <w:b/>
                <w:sz w:val="20"/>
                <w:szCs w:val="20"/>
                <w:lang w:val="en-GB"/>
              </w:rPr>
              <w:t xml:space="preserve">: </w:t>
            </w:r>
          </w:p>
          <w:p w:rsidR="00246437" w:rsidRDefault="00DF7EAE" w:rsidP="00323BAE">
            <w:pPr>
              <w:jc w:val="both"/>
              <w:rPr>
                <w:rFonts w:ascii="Tahoma" w:hAnsi="Tahoma" w:cs="Tahoma"/>
                <w:sz w:val="18"/>
                <w:szCs w:val="18"/>
                <w:lang w:val="en-GB"/>
              </w:rPr>
            </w:pPr>
            <w:r w:rsidRPr="00DF7EAE">
              <w:rPr>
                <w:rFonts w:ascii="Tahoma" w:hAnsi="Tahoma" w:cs="Tahoma"/>
                <w:sz w:val="18"/>
                <w:szCs w:val="18"/>
                <w:lang w:val="en-GB"/>
              </w:rPr>
              <w:t xml:space="preserve">The Patient Care Manager (PCM) is responsible for </w:t>
            </w:r>
            <w:r w:rsidR="00323BAE">
              <w:rPr>
                <w:rFonts w:ascii="Tahoma" w:hAnsi="Tahoma" w:cs="Tahoma"/>
                <w:sz w:val="18"/>
                <w:szCs w:val="18"/>
                <w:lang w:val="en-GB"/>
              </w:rPr>
              <w:t xml:space="preserve">Ambulatory Care Services in the </w:t>
            </w:r>
            <w:proofErr w:type="spellStart"/>
            <w:r w:rsidR="00323BAE">
              <w:rPr>
                <w:rFonts w:ascii="Tahoma" w:hAnsi="Tahoma" w:cs="Tahoma"/>
                <w:sz w:val="18"/>
                <w:szCs w:val="18"/>
                <w:lang w:val="en-GB"/>
              </w:rPr>
              <w:t>Hurvitz</w:t>
            </w:r>
            <w:proofErr w:type="spellEnd"/>
            <w:r w:rsidR="00323BAE">
              <w:rPr>
                <w:rFonts w:ascii="Tahoma" w:hAnsi="Tahoma" w:cs="Tahoma"/>
                <w:sz w:val="18"/>
                <w:szCs w:val="18"/>
                <w:lang w:val="en-GB"/>
              </w:rPr>
              <w:t xml:space="preserve"> Brain Sciences Program, including Neurophysiology, Sleep Labs, and </w:t>
            </w:r>
            <w:r w:rsidR="00246437">
              <w:rPr>
                <w:rFonts w:ascii="Tahoma" w:hAnsi="Tahoma" w:cs="Tahoma"/>
                <w:sz w:val="18"/>
                <w:szCs w:val="18"/>
                <w:lang w:val="en-GB"/>
              </w:rPr>
              <w:t>the Hearing Centre</w:t>
            </w:r>
            <w:r w:rsidR="00323BAE">
              <w:rPr>
                <w:rFonts w:ascii="Tahoma" w:hAnsi="Tahoma" w:cs="Tahoma"/>
                <w:sz w:val="18"/>
                <w:szCs w:val="18"/>
                <w:lang w:val="en-GB"/>
              </w:rPr>
              <w:t>.</w:t>
            </w:r>
            <w:r w:rsidR="00246437">
              <w:rPr>
                <w:rFonts w:ascii="Tahoma" w:hAnsi="Tahoma" w:cs="Tahoma"/>
                <w:sz w:val="18"/>
                <w:szCs w:val="18"/>
                <w:lang w:val="en-GB"/>
              </w:rPr>
              <w:t xml:space="preserve">  The position also has responsibility for cross-program projects driving change and innovation</w:t>
            </w:r>
            <w:r w:rsidR="00333024">
              <w:rPr>
                <w:rFonts w:ascii="Tahoma" w:hAnsi="Tahoma" w:cs="Tahoma"/>
                <w:sz w:val="18"/>
                <w:szCs w:val="18"/>
                <w:lang w:val="en-GB"/>
              </w:rPr>
              <w:t xml:space="preserve"> related to strategic initiatives aimed at new programs of care, improving care delivery, patient outcomes and operational efficiency</w:t>
            </w:r>
            <w:r w:rsidR="00246437">
              <w:rPr>
                <w:rFonts w:ascii="Tahoma" w:hAnsi="Tahoma" w:cs="Tahoma"/>
                <w:sz w:val="18"/>
                <w:szCs w:val="18"/>
                <w:lang w:val="en-GB"/>
              </w:rPr>
              <w:t>.  The position combines a clinical and business lens.</w:t>
            </w:r>
          </w:p>
          <w:p w:rsidR="00246437" w:rsidRDefault="00246437" w:rsidP="00323BAE">
            <w:pPr>
              <w:jc w:val="both"/>
              <w:rPr>
                <w:rFonts w:ascii="Tahoma" w:hAnsi="Tahoma" w:cs="Tahoma"/>
                <w:sz w:val="18"/>
                <w:szCs w:val="18"/>
                <w:lang w:val="en-GB"/>
              </w:rPr>
            </w:pPr>
          </w:p>
          <w:p w:rsidR="00246437" w:rsidRDefault="00246437" w:rsidP="00246437">
            <w:pPr>
              <w:jc w:val="both"/>
              <w:rPr>
                <w:rFonts w:ascii="Tahoma" w:hAnsi="Tahoma" w:cs="Tahoma"/>
                <w:sz w:val="18"/>
                <w:szCs w:val="18"/>
                <w:lang w:val="en-GB"/>
              </w:rPr>
            </w:pPr>
            <w:r>
              <w:rPr>
                <w:rFonts w:ascii="Tahoma" w:hAnsi="Tahoma" w:cs="Tahoma"/>
                <w:sz w:val="18"/>
                <w:szCs w:val="18"/>
                <w:lang w:val="en-GB"/>
              </w:rPr>
              <w:t xml:space="preserve">The PCM plays a key leadership role in a complex, fast-paced and dynamic health care environment.  Responsibilities </w:t>
            </w:r>
            <w:proofErr w:type="gramStart"/>
            <w:r>
              <w:rPr>
                <w:rFonts w:ascii="Tahoma" w:hAnsi="Tahoma" w:cs="Tahoma"/>
                <w:sz w:val="18"/>
                <w:szCs w:val="18"/>
                <w:lang w:val="en-GB"/>
              </w:rPr>
              <w:t>include:</w:t>
            </w:r>
            <w:proofErr w:type="gramEnd"/>
            <w:r>
              <w:rPr>
                <w:rFonts w:ascii="Tahoma" w:hAnsi="Tahoma" w:cs="Tahoma"/>
                <w:sz w:val="18"/>
                <w:szCs w:val="18"/>
                <w:lang w:val="en-GB"/>
              </w:rPr>
              <w:t xml:space="preserve"> managing human and financial resources; building high performing teams; practice and operational leadership; promoting a strong safety culture, evidence-based best practice and equitable person and family-</w:t>
            </w:r>
            <w:proofErr w:type="spellStart"/>
            <w:r>
              <w:rPr>
                <w:rFonts w:ascii="Tahoma" w:hAnsi="Tahoma" w:cs="Tahoma"/>
                <w:sz w:val="18"/>
                <w:szCs w:val="18"/>
                <w:lang w:val="en-GB"/>
              </w:rPr>
              <w:t>centered</w:t>
            </w:r>
            <w:proofErr w:type="spellEnd"/>
            <w:r>
              <w:rPr>
                <w:rFonts w:ascii="Tahoma" w:hAnsi="Tahoma" w:cs="Tahoma"/>
                <w:sz w:val="18"/>
                <w:szCs w:val="18"/>
                <w:lang w:val="en-GB"/>
              </w:rPr>
              <w:t xml:space="preserve"> care.  The PCM is responsible for creating safe, healthy environments that support the work of the team and contribute to excellence in patient care. The PCM promotes </w:t>
            </w:r>
            <w:proofErr w:type="spellStart"/>
            <w:r>
              <w:rPr>
                <w:rFonts w:ascii="Tahoma" w:hAnsi="Tahoma" w:cs="Tahoma"/>
                <w:sz w:val="18"/>
                <w:szCs w:val="18"/>
                <w:lang w:val="en-GB"/>
              </w:rPr>
              <w:t>interprofessional</w:t>
            </w:r>
            <w:proofErr w:type="spellEnd"/>
            <w:r>
              <w:rPr>
                <w:rFonts w:ascii="Tahoma" w:hAnsi="Tahoma" w:cs="Tahoma"/>
                <w:sz w:val="18"/>
                <w:szCs w:val="18"/>
                <w:lang w:val="en-GB"/>
              </w:rPr>
              <w:t xml:space="preserve"> practice and collaboration; champions and orchestrates change; and supports education and development of staff. The PCM encourages and supports innovation, research and quality improvement; and promotes equity, engagement, accessibility and inclusion in all care programs, and learning, research and working environments.</w:t>
            </w:r>
          </w:p>
          <w:p w:rsidR="00246437" w:rsidRPr="00DF7EAE" w:rsidRDefault="00246437" w:rsidP="00323BAE">
            <w:pPr>
              <w:jc w:val="both"/>
              <w:rPr>
                <w:rFonts w:ascii="Tahoma" w:hAnsi="Tahoma" w:cs="Tahoma"/>
                <w:sz w:val="18"/>
                <w:szCs w:val="18"/>
                <w:lang w:val="en-GB"/>
              </w:rPr>
            </w:pPr>
          </w:p>
        </w:tc>
      </w:tr>
      <w:tr w:rsidR="000A57FA" w:rsidRPr="00FE1AB9" w:rsidTr="000A57FA">
        <w:trPr>
          <w:cantSplit/>
          <w:trHeight w:val="249"/>
        </w:trPr>
        <w:tc>
          <w:tcPr>
            <w:tcW w:w="7200" w:type="dxa"/>
            <w:gridSpan w:val="6"/>
            <w:tcBorders>
              <w:top w:val="single" w:sz="8" w:space="0" w:color="auto"/>
              <w:bottom w:val="nil"/>
            </w:tcBorders>
          </w:tcPr>
          <w:p w:rsidR="000A57FA" w:rsidRPr="000A57FA" w:rsidRDefault="000A57FA" w:rsidP="000A57FA">
            <w:pPr>
              <w:spacing w:before="20" w:after="20"/>
              <w:rPr>
                <w:rFonts w:ascii="Tahoma" w:hAnsi="Tahoma" w:cs="Tahoma"/>
                <w:sz w:val="20"/>
                <w:szCs w:val="20"/>
                <w:u w:val="single"/>
              </w:rPr>
            </w:pPr>
            <w:r w:rsidRPr="000A57FA">
              <w:rPr>
                <w:rFonts w:ascii="Tahoma" w:hAnsi="Tahoma" w:cs="Tahoma"/>
                <w:b/>
                <w:bCs/>
                <w:sz w:val="20"/>
                <w:szCs w:val="20"/>
                <w:u w:val="single"/>
              </w:rPr>
              <w:t>Qualifications/Skills:</w:t>
            </w:r>
          </w:p>
        </w:tc>
      </w:tr>
      <w:tr w:rsidR="000A57FA" w:rsidRPr="00FE1AB9" w:rsidTr="000A57FA">
        <w:trPr>
          <w:cantSplit/>
          <w:trHeight w:val="248"/>
        </w:trPr>
        <w:tc>
          <w:tcPr>
            <w:tcW w:w="7200" w:type="dxa"/>
            <w:gridSpan w:val="6"/>
            <w:tcBorders>
              <w:top w:val="nil"/>
              <w:bottom w:val="single" w:sz="8" w:space="0" w:color="auto"/>
            </w:tcBorders>
          </w:tcPr>
          <w:p w:rsidR="00DF7EAE" w:rsidRPr="00DF7EAE" w:rsidRDefault="00AE16CF" w:rsidP="00DF7EAE">
            <w:pPr>
              <w:numPr>
                <w:ilvl w:val="0"/>
                <w:numId w:val="16"/>
              </w:numPr>
              <w:rPr>
                <w:rFonts w:ascii="Tahoma" w:hAnsi="Tahoma" w:cs="Tahoma"/>
                <w:sz w:val="18"/>
                <w:szCs w:val="18"/>
              </w:rPr>
            </w:pPr>
            <w:r>
              <w:rPr>
                <w:rFonts w:ascii="Tahoma" w:hAnsi="Tahoma" w:cs="Tahoma"/>
                <w:sz w:val="18"/>
                <w:szCs w:val="18"/>
              </w:rPr>
              <w:t xml:space="preserve">A Master’s Degree </w:t>
            </w:r>
            <w:r w:rsidR="00246437">
              <w:rPr>
                <w:rFonts w:ascii="Tahoma" w:hAnsi="Tahoma" w:cs="Tahoma"/>
                <w:sz w:val="18"/>
                <w:szCs w:val="18"/>
              </w:rPr>
              <w:t xml:space="preserve">completed or in progress (in a related field).  </w:t>
            </w:r>
          </w:p>
          <w:p w:rsidR="00333024" w:rsidRDefault="00DF7EAE" w:rsidP="00DF7EAE">
            <w:pPr>
              <w:numPr>
                <w:ilvl w:val="0"/>
                <w:numId w:val="16"/>
              </w:numPr>
              <w:rPr>
                <w:rFonts w:ascii="Tahoma" w:hAnsi="Tahoma" w:cs="Tahoma"/>
                <w:sz w:val="18"/>
                <w:szCs w:val="18"/>
              </w:rPr>
            </w:pPr>
            <w:r w:rsidRPr="00DF7EAE">
              <w:rPr>
                <w:rFonts w:ascii="Tahoma" w:hAnsi="Tahoma" w:cs="Tahoma"/>
                <w:sz w:val="18"/>
                <w:szCs w:val="18"/>
              </w:rPr>
              <w:t xml:space="preserve">Minimum of </w:t>
            </w:r>
            <w:r w:rsidR="002A1601">
              <w:rPr>
                <w:rFonts w:ascii="Tahoma" w:hAnsi="Tahoma" w:cs="Tahoma"/>
                <w:sz w:val="18"/>
                <w:szCs w:val="18"/>
              </w:rPr>
              <w:t>5</w:t>
            </w:r>
            <w:r w:rsidRPr="00DF7EAE">
              <w:rPr>
                <w:rFonts w:ascii="Tahoma" w:hAnsi="Tahoma" w:cs="Tahoma"/>
                <w:sz w:val="18"/>
                <w:szCs w:val="18"/>
              </w:rPr>
              <w:t xml:space="preserve"> years </w:t>
            </w:r>
            <w:r w:rsidR="00246437">
              <w:rPr>
                <w:rFonts w:ascii="Tahoma" w:hAnsi="Tahoma" w:cs="Tahoma"/>
                <w:sz w:val="18"/>
                <w:szCs w:val="18"/>
              </w:rPr>
              <w:t xml:space="preserve">of leadership experience in </w:t>
            </w:r>
            <w:r w:rsidR="002A1601">
              <w:rPr>
                <w:rFonts w:ascii="Tahoma" w:hAnsi="Tahoma" w:cs="Tahoma"/>
                <w:sz w:val="18"/>
                <w:szCs w:val="18"/>
              </w:rPr>
              <w:t xml:space="preserve">an acute care </w:t>
            </w:r>
            <w:r w:rsidR="00333024">
              <w:rPr>
                <w:rFonts w:ascii="Tahoma" w:hAnsi="Tahoma" w:cs="Tahoma"/>
                <w:sz w:val="18"/>
                <w:szCs w:val="18"/>
              </w:rPr>
              <w:t xml:space="preserve">hospital </w:t>
            </w:r>
            <w:r w:rsidR="002A1601">
              <w:rPr>
                <w:rFonts w:ascii="Tahoma" w:hAnsi="Tahoma" w:cs="Tahoma"/>
                <w:sz w:val="18"/>
                <w:szCs w:val="18"/>
              </w:rPr>
              <w:t xml:space="preserve">setting preferred, including experience with </w:t>
            </w:r>
            <w:r w:rsidR="00333024">
              <w:rPr>
                <w:rFonts w:ascii="Tahoma" w:hAnsi="Tahoma" w:cs="Tahoma"/>
                <w:sz w:val="18"/>
                <w:szCs w:val="18"/>
              </w:rPr>
              <w:t xml:space="preserve">implementing </w:t>
            </w:r>
            <w:r w:rsidR="002A1601">
              <w:rPr>
                <w:rFonts w:ascii="Tahoma" w:hAnsi="Tahoma" w:cs="Tahoma"/>
                <w:sz w:val="18"/>
                <w:szCs w:val="18"/>
              </w:rPr>
              <w:t xml:space="preserve">care innovation or strategy initiatives.  </w:t>
            </w:r>
          </w:p>
          <w:p w:rsidR="00333024" w:rsidRDefault="00333024" w:rsidP="00DF7EAE">
            <w:pPr>
              <w:numPr>
                <w:ilvl w:val="0"/>
                <w:numId w:val="16"/>
              </w:numPr>
              <w:rPr>
                <w:rFonts w:ascii="Tahoma" w:hAnsi="Tahoma" w:cs="Tahoma"/>
                <w:sz w:val="18"/>
                <w:szCs w:val="18"/>
              </w:rPr>
            </w:pPr>
            <w:r>
              <w:rPr>
                <w:rFonts w:ascii="Tahoma" w:hAnsi="Tahoma" w:cs="Tahoma"/>
                <w:sz w:val="18"/>
                <w:szCs w:val="18"/>
              </w:rPr>
              <w:t>Experience with brain health services an asset.</w:t>
            </w:r>
          </w:p>
          <w:p w:rsidR="00DF7EAE" w:rsidRDefault="002A1601" w:rsidP="00DF7EAE">
            <w:pPr>
              <w:numPr>
                <w:ilvl w:val="0"/>
                <w:numId w:val="16"/>
              </w:numPr>
              <w:rPr>
                <w:rFonts w:ascii="Tahoma" w:hAnsi="Tahoma" w:cs="Tahoma"/>
                <w:sz w:val="18"/>
                <w:szCs w:val="18"/>
              </w:rPr>
            </w:pPr>
            <w:r>
              <w:rPr>
                <w:rFonts w:ascii="Tahoma" w:hAnsi="Tahoma" w:cs="Tahoma"/>
                <w:sz w:val="18"/>
                <w:szCs w:val="18"/>
              </w:rPr>
              <w:t>Demonstrated ability to implement and manage large</w:t>
            </w:r>
            <w:r w:rsidR="00333024">
              <w:rPr>
                <w:rFonts w:ascii="Tahoma" w:hAnsi="Tahoma" w:cs="Tahoma"/>
                <w:sz w:val="18"/>
                <w:szCs w:val="18"/>
              </w:rPr>
              <w:t>-</w:t>
            </w:r>
            <w:r>
              <w:rPr>
                <w:rFonts w:ascii="Tahoma" w:hAnsi="Tahoma" w:cs="Tahoma"/>
                <w:sz w:val="18"/>
                <w:szCs w:val="18"/>
              </w:rPr>
              <w:t xml:space="preserve">scale projects/change </w:t>
            </w:r>
            <w:r w:rsidR="00333024">
              <w:rPr>
                <w:rFonts w:ascii="Tahoma" w:hAnsi="Tahoma" w:cs="Tahoma"/>
                <w:sz w:val="18"/>
                <w:szCs w:val="18"/>
              </w:rPr>
              <w:t>t</w:t>
            </w:r>
            <w:r>
              <w:rPr>
                <w:rFonts w:ascii="Tahoma" w:hAnsi="Tahoma" w:cs="Tahoma"/>
                <w:sz w:val="18"/>
                <w:szCs w:val="18"/>
              </w:rPr>
              <w:t>hat involves interdisciplinary clinical stakeholders.</w:t>
            </w:r>
          </w:p>
          <w:p w:rsidR="00333024" w:rsidRDefault="00333024" w:rsidP="00333024">
            <w:pPr>
              <w:numPr>
                <w:ilvl w:val="0"/>
                <w:numId w:val="16"/>
              </w:numPr>
              <w:rPr>
                <w:rFonts w:ascii="Tahoma" w:hAnsi="Tahoma" w:cs="Tahoma"/>
                <w:sz w:val="18"/>
                <w:szCs w:val="18"/>
              </w:rPr>
            </w:pPr>
            <w:r>
              <w:rPr>
                <w:rFonts w:ascii="Tahoma" w:hAnsi="Tahoma" w:cs="Tahoma"/>
                <w:sz w:val="18"/>
                <w:szCs w:val="18"/>
              </w:rPr>
              <w:t>Knowledge of quality improvement theory; experience with change management and innovation; and demonstrated success in achieving results.</w:t>
            </w:r>
          </w:p>
          <w:p w:rsidR="00137332" w:rsidRDefault="00137332" w:rsidP="00DF7EAE">
            <w:pPr>
              <w:numPr>
                <w:ilvl w:val="0"/>
                <w:numId w:val="16"/>
              </w:numPr>
              <w:rPr>
                <w:rFonts w:ascii="Tahoma" w:hAnsi="Tahoma" w:cs="Tahoma"/>
                <w:sz w:val="18"/>
                <w:szCs w:val="18"/>
              </w:rPr>
            </w:pPr>
            <w:r>
              <w:rPr>
                <w:rFonts w:ascii="Tahoma" w:hAnsi="Tahoma" w:cs="Tahoma"/>
                <w:sz w:val="18"/>
                <w:szCs w:val="18"/>
              </w:rPr>
              <w:t>Project Management experience, with focus on</w:t>
            </w:r>
            <w:r w:rsidR="00246437">
              <w:rPr>
                <w:rFonts w:ascii="Tahoma" w:hAnsi="Tahoma" w:cs="Tahoma"/>
                <w:sz w:val="18"/>
                <w:szCs w:val="18"/>
              </w:rPr>
              <w:t xml:space="preserve"> operational re</w:t>
            </w:r>
            <w:r w:rsidR="00333024">
              <w:rPr>
                <w:rFonts w:ascii="Tahoma" w:hAnsi="Tahoma" w:cs="Tahoma"/>
                <w:sz w:val="18"/>
                <w:szCs w:val="18"/>
              </w:rPr>
              <w:t>views/efficiency and business cases.</w:t>
            </w:r>
          </w:p>
          <w:p w:rsidR="00DF7EAE" w:rsidRPr="00DF7EAE" w:rsidRDefault="00246437" w:rsidP="00DF7EAE">
            <w:pPr>
              <w:numPr>
                <w:ilvl w:val="0"/>
                <w:numId w:val="16"/>
              </w:numPr>
              <w:rPr>
                <w:rFonts w:ascii="Tahoma" w:hAnsi="Tahoma" w:cs="Tahoma"/>
                <w:sz w:val="18"/>
                <w:szCs w:val="18"/>
              </w:rPr>
            </w:pPr>
            <w:r>
              <w:rPr>
                <w:rFonts w:ascii="Tahoma" w:hAnsi="Tahoma" w:cs="Tahoma"/>
                <w:sz w:val="18"/>
                <w:szCs w:val="18"/>
              </w:rPr>
              <w:t>D</w:t>
            </w:r>
            <w:r w:rsidR="00137332">
              <w:rPr>
                <w:rFonts w:ascii="Tahoma" w:hAnsi="Tahoma" w:cs="Tahoma"/>
                <w:sz w:val="18"/>
                <w:szCs w:val="18"/>
              </w:rPr>
              <w:t>emonstrated</w:t>
            </w:r>
            <w:r w:rsidR="00DF7EAE" w:rsidRPr="00DF7EAE">
              <w:rPr>
                <w:rFonts w:ascii="Tahoma" w:hAnsi="Tahoma" w:cs="Tahoma"/>
                <w:sz w:val="18"/>
                <w:szCs w:val="18"/>
              </w:rPr>
              <w:t xml:space="preserve"> leadership, </w:t>
            </w:r>
            <w:r w:rsidR="00323BAE">
              <w:rPr>
                <w:rFonts w:ascii="Tahoma" w:hAnsi="Tahoma" w:cs="Tahoma"/>
                <w:sz w:val="18"/>
                <w:szCs w:val="18"/>
              </w:rPr>
              <w:t xml:space="preserve">coaching, </w:t>
            </w:r>
            <w:r w:rsidR="00DF7EAE" w:rsidRPr="00DF7EAE">
              <w:rPr>
                <w:rFonts w:ascii="Tahoma" w:hAnsi="Tahoma" w:cs="Tahoma"/>
                <w:sz w:val="18"/>
                <w:szCs w:val="18"/>
              </w:rPr>
              <w:t xml:space="preserve">team building and </w:t>
            </w:r>
            <w:r>
              <w:rPr>
                <w:rFonts w:ascii="Tahoma" w:hAnsi="Tahoma" w:cs="Tahoma"/>
                <w:sz w:val="18"/>
                <w:szCs w:val="18"/>
              </w:rPr>
              <w:t xml:space="preserve">mentorship </w:t>
            </w:r>
            <w:r w:rsidR="00DF7EAE" w:rsidRPr="00DF7EAE">
              <w:rPr>
                <w:rFonts w:ascii="Tahoma" w:hAnsi="Tahoma" w:cs="Tahoma"/>
                <w:sz w:val="18"/>
                <w:szCs w:val="18"/>
              </w:rPr>
              <w:t>skills</w:t>
            </w:r>
          </w:p>
          <w:p w:rsidR="00246437" w:rsidRDefault="00246437" w:rsidP="00DF7EAE">
            <w:pPr>
              <w:numPr>
                <w:ilvl w:val="0"/>
                <w:numId w:val="16"/>
              </w:numPr>
              <w:rPr>
                <w:rFonts w:ascii="Tahoma" w:hAnsi="Tahoma" w:cs="Tahoma"/>
                <w:sz w:val="18"/>
                <w:szCs w:val="18"/>
              </w:rPr>
            </w:pPr>
            <w:r>
              <w:rPr>
                <w:rFonts w:ascii="Tahoma" w:hAnsi="Tahoma" w:cs="Tahoma"/>
                <w:sz w:val="18"/>
                <w:szCs w:val="18"/>
              </w:rPr>
              <w:t>Strong critical thinking and decision-making skills.</w:t>
            </w:r>
          </w:p>
          <w:p w:rsidR="00246437" w:rsidRDefault="00246437" w:rsidP="00DF7EAE">
            <w:pPr>
              <w:numPr>
                <w:ilvl w:val="0"/>
                <w:numId w:val="16"/>
              </w:numPr>
              <w:rPr>
                <w:rFonts w:ascii="Tahoma" w:hAnsi="Tahoma" w:cs="Tahoma"/>
                <w:sz w:val="18"/>
                <w:szCs w:val="18"/>
              </w:rPr>
            </w:pPr>
            <w:r>
              <w:rPr>
                <w:rFonts w:ascii="Tahoma" w:hAnsi="Tahoma" w:cs="Tahoma"/>
                <w:sz w:val="18"/>
                <w:szCs w:val="18"/>
              </w:rPr>
              <w:t>Proven ability to achieve goals by building strong relationships across diverse stakeholders in a team environment.</w:t>
            </w:r>
          </w:p>
          <w:p w:rsidR="00246437" w:rsidRDefault="00246437" w:rsidP="00DF7EAE">
            <w:pPr>
              <w:numPr>
                <w:ilvl w:val="0"/>
                <w:numId w:val="16"/>
              </w:numPr>
              <w:rPr>
                <w:rFonts w:ascii="Tahoma" w:hAnsi="Tahoma" w:cs="Tahoma"/>
                <w:sz w:val="18"/>
                <w:szCs w:val="18"/>
              </w:rPr>
            </w:pPr>
            <w:r>
              <w:rPr>
                <w:rFonts w:ascii="Tahoma" w:hAnsi="Tahoma" w:cs="Tahoma"/>
                <w:sz w:val="18"/>
                <w:szCs w:val="18"/>
              </w:rPr>
              <w:t>Ability to work effectively under pressure and address competing priorities.</w:t>
            </w:r>
          </w:p>
          <w:p w:rsidR="00246437" w:rsidRDefault="00246437" w:rsidP="00DF7EAE">
            <w:pPr>
              <w:numPr>
                <w:ilvl w:val="0"/>
                <w:numId w:val="16"/>
              </w:numPr>
              <w:rPr>
                <w:rFonts w:ascii="Tahoma" w:hAnsi="Tahoma" w:cs="Tahoma"/>
                <w:sz w:val="18"/>
                <w:szCs w:val="18"/>
              </w:rPr>
            </w:pPr>
            <w:r>
              <w:rPr>
                <w:rFonts w:ascii="Tahoma" w:hAnsi="Tahoma" w:cs="Tahoma"/>
                <w:sz w:val="18"/>
                <w:szCs w:val="18"/>
              </w:rPr>
              <w:t xml:space="preserve">Demonstrated communication, </w:t>
            </w:r>
            <w:proofErr w:type="spellStart"/>
            <w:r>
              <w:rPr>
                <w:rFonts w:ascii="Tahoma" w:hAnsi="Tahoma" w:cs="Tahoma"/>
                <w:sz w:val="18"/>
                <w:szCs w:val="18"/>
              </w:rPr>
              <w:t>interpr</w:t>
            </w:r>
            <w:r w:rsidR="00333024">
              <w:rPr>
                <w:rFonts w:ascii="Tahoma" w:hAnsi="Tahoma" w:cs="Tahoma"/>
                <w:sz w:val="18"/>
                <w:szCs w:val="18"/>
              </w:rPr>
              <w:t>ofess</w:t>
            </w:r>
            <w:r>
              <w:rPr>
                <w:rFonts w:ascii="Tahoma" w:hAnsi="Tahoma" w:cs="Tahoma"/>
                <w:sz w:val="18"/>
                <w:szCs w:val="18"/>
              </w:rPr>
              <w:t>ional</w:t>
            </w:r>
            <w:proofErr w:type="spellEnd"/>
            <w:r>
              <w:rPr>
                <w:rFonts w:ascii="Tahoma" w:hAnsi="Tahoma" w:cs="Tahoma"/>
                <w:sz w:val="18"/>
                <w:szCs w:val="18"/>
              </w:rPr>
              <w:t xml:space="preserve"> and collaboration skills.</w:t>
            </w:r>
          </w:p>
          <w:p w:rsidR="00DF7EAE" w:rsidRPr="00DF7EAE" w:rsidRDefault="00DF7EAE" w:rsidP="00DF7EAE">
            <w:pPr>
              <w:numPr>
                <w:ilvl w:val="0"/>
                <w:numId w:val="16"/>
              </w:numPr>
              <w:rPr>
                <w:rFonts w:ascii="Tahoma" w:hAnsi="Tahoma" w:cs="Tahoma"/>
                <w:sz w:val="18"/>
                <w:szCs w:val="18"/>
              </w:rPr>
            </w:pPr>
            <w:r w:rsidRPr="00DF7EAE">
              <w:rPr>
                <w:rFonts w:ascii="Tahoma" w:hAnsi="Tahoma" w:cs="Tahoma"/>
                <w:sz w:val="18"/>
                <w:szCs w:val="18"/>
              </w:rPr>
              <w:t>Knowledge of legislation affecting human resources (i.e. human rights, employment standards, Occupational Health &amp; Safety).</w:t>
            </w:r>
          </w:p>
          <w:p w:rsidR="00DF7EAE" w:rsidRPr="00DF7EAE" w:rsidRDefault="00DF7EAE" w:rsidP="00DF7EAE">
            <w:pPr>
              <w:numPr>
                <w:ilvl w:val="0"/>
                <w:numId w:val="16"/>
              </w:numPr>
              <w:rPr>
                <w:rFonts w:ascii="Tahoma" w:hAnsi="Tahoma" w:cs="Tahoma"/>
                <w:sz w:val="18"/>
                <w:szCs w:val="18"/>
              </w:rPr>
            </w:pPr>
            <w:r w:rsidRPr="00DF7EAE">
              <w:rPr>
                <w:rFonts w:ascii="Tahoma" w:hAnsi="Tahoma" w:cs="Tahoma"/>
                <w:sz w:val="18"/>
                <w:szCs w:val="18"/>
              </w:rPr>
              <w:t>Familiarity with collective agreements, scheduling, and budgets</w:t>
            </w:r>
            <w:r w:rsidR="00246437">
              <w:rPr>
                <w:rFonts w:ascii="Tahoma" w:hAnsi="Tahoma" w:cs="Tahoma"/>
                <w:sz w:val="18"/>
                <w:szCs w:val="18"/>
              </w:rPr>
              <w:t>.</w:t>
            </w:r>
          </w:p>
          <w:p w:rsidR="000A57FA" w:rsidRPr="00DF7EAE" w:rsidRDefault="00246437" w:rsidP="00246437">
            <w:pPr>
              <w:pStyle w:val="ListParagraph"/>
              <w:numPr>
                <w:ilvl w:val="0"/>
                <w:numId w:val="16"/>
              </w:numPr>
              <w:rPr>
                <w:rFonts w:ascii="Tahoma" w:hAnsi="Tahoma" w:cs="Tahoma"/>
                <w:sz w:val="20"/>
                <w:szCs w:val="20"/>
              </w:rPr>
            </w:pPr>
            <w:r>
              <w:rPr>
                <w:rFonts w:ascii="Tahoma" w:hAnsi="Tahoma" w:cs="Tahoma"/>
                <w:sz w:val="18"/>
                <w:szCs w:val="18"/>
              </w:rPr>
              <w:t>Proficiency with computer software applications and technology.</w:t>
            </w:r>
          </w:p>
        </w:tc>
      </w:tr>
      <w:tr w:rsidR="000A57FA" w:rsidRPr="00FE1AB9" w:rsidTr="000A57FA">
        <w:trPr>
          <w:trHeight w:val="300"/>
        </w:trPr>
        <w:tc>
          <w:tcPr>
            <w:tcW w:w="2520" w:type="dxa"/>
            <w:gridSpan w:val="2"/>
            <w:tcBorders>
              <w:top w:val="single" w:sz="8" w:space="0" w:color="auto"/>
              <w:bottom w:val="nil"/>
              <w:right w:val="nil"/>
            </w:tcBorders>
          </w:tcPr>
          <w:p w:rsidR="000A57FA" w:rsidRPr="00FE1AB9" w:rsidRDefault="000A57FA" w:rsidP="000A57FA">
            <w:pPr>
              <w:tabs>
                <w:tab w:val="left" w:pos="1577"/>
              </w:tabs>
              <w:spacing w:before="40"/>
              <w:rPr>
                <w:rFonts w:ascii="Tahoma" w:hAnsi="Tahoma" w:cs="Tahoma"/>
                <w:b/>
                <w:bCs/>
                <w:sz w:val="16"/>
                <w:szCs w:val="16"/>
              </w:rPr>
            </w:pPr>
            <w:r w:rsidRPr="00FE1AB9">
              <w:rPr>
                <w:rFonts w:ascii="Tahoma" w:hAnsi="Tahoma" w:cs="Tahoma"/>
                <w:b/>
                <w:bCs/>
                <w:sz w:val="16"/>
                <w:szCs w:val="16"/>
              </w:rPr>
              <w:t>Date Posted</w:t>
            </w:r>
            <w:r>
              <w:rPr>
                <w:rFonts w:ascii="Tahoma" w:hAnsi="Tahoma" w:cs="Tahoma"/>
                <w:b/>
                <w:bCs/>
                <w:sz w:val="16"/>
                <w:szCs w:val="16"/>
              </w:rPr>
              <w:t>:</w:t>
            </w:r>
          </w:p>
        </w:tc>
        <w:tc>
          <w:tcPr>
            <w:tcW w:w="4680" w:type="dxa"/>
            <w:gridSpan w:val="4"/>
            <w:tcBorders>
              <w:top w:val="single" w:sz="8" w:space="0" w:color="auto"/>
              <w:left w:val="nil"/>
              <w:bottom w:val="nil"/>
            </w:tcBorders>
          </w:tcPr>
          <w:p w:rsidR="000A57FA" w:rsidRPr="00FE1AB9" w:rsidRDefault="000A57FA" w:rsidP="00DC3E38">
            <w:pPr>
              <w:spacing w:before="20"/>
              <w:rPr>
                <w:rFonts w:ascii="Tahoma" w:hAnsi="Tahoma" w:cs="Tahoma"/>
                <w:sz w:val="16"/>
                <w:szCs w:val="16"/>
              </w:rPr>
            </w:pPr>
          </w:p>
        </w:tc>
      </w:tr>
      <w:tr w:rsidR="000A57FA" w:rsidRPr="00FE1AB9" w:rsidTr="000A57FA">
        <w:trPr>
          <w:trHeight w:val="300"/>
        </w:trPr>
        <w:tc>
          <w:tcPr>
            <w:tcW w:w="2520" w:type="dxa"/>
            <w:gridSpan w:val="2"/>
            <w:tcBorders>
              <w:top w:val="nil"/>
              <w:bottom w:val="single" w:sz="8" w:space="0" w:color="auto"/>
              <w:right w:val="nil"/>
            </w:tcBorders>
          </w:tcPr>
          <w:p w:rsidR="000A57FA" w:rsidRPr="00FE1AB9" w:rsidRDefault="000A57FA" w:rsidP="000A57FA">
            <w:pPr>
              <w:spacing w:before="20"/>
              <w:rPr>
                <w:rFonts w:ascii="Tahoma" w:hAnsi="Tahoma" w:cs="Tahoma"/>
                <w:b/>
                <w:bCs/>
                <w:sz w:val="16"/>
                <w:szCs w:val="16"/>
              </w:rPr>
            </w:pPr>
            <w:r w:rsidRPr="00FE1AB9">
              <w:rPr>
                <w:rFonts w:ascii="Tahoma" w:hAnsi="Tahoma" w:cs="Tahoma"/>
                <w:b/>
                <w:bCs/>
                <w:sz w:val="16"/>
                <w:szCs w:val="16"/>
              </w:rPr>
              <w:t>Last Day for Application:</w:t>
            </w:r>
          </w:p>
        </w:tc>
        <w:tc>
          <w:tcPr>
            <w:tcW w:w="4680" w:type="dxa"/>
            <w:gridSpan w:val="4"/>
            <w:tcBorders>
              <w:top w:val="nil"/>
              <w:left w:val="nil"/>
              <w:bottom w:val="single" w:sz="8" w:space="0" w:color="auto"/>
            </w:tcBorders>
          </w:tcPr>
          <w:p w:rsidR="000A57FA" w:rsidRPr="00FE1AB9" w:rsidRDefault="000A57FA" w:rsidP="00DC3E38">
            <w:pPr>
              <w:spacing w:before="20"/>
              <w:rPr>
                <w:rFonts w:ascii="Tahoma" w:hAnsi="Tahoma" w:cs="Tahoma"/>
                <w:sz w:val="16"/>
                <w:szCs w:val="16"/>
              </w:rPr>
            </w:pPr>
          </w:p>
        </w:tc>
      </w:tr>
      <w:tr w:rsidR="000A57FA" w:rsidRPr="00FE1AB9" w:rsidTr="000A57FA">
        <w:trPr>
          <w:trHeight w:val="925"/>
        </w:trPr>
        <w:tc>
          <w:tcPr>
            <w:tcW w:w="7200" w:type="dxa"/>
            <w:gridSpan w:val="6"/>
            <w:tcBorders>
              <w:top w:val="single" w:sz="8" w:space="0" w:color="auto"/>
              <w:bottom w:val="single" w:sz="8" w:space="0" w:color="auto"/>
            </w:tcBorders>
            <w:shd w:val="pct5" w:color="auto" w:fill="auto"/>
          </w:tcPr>
          <w:p w:rsidR="000A57FA" w:rsidRDefault="000A57FA" w:rsidP="000A57FA">
            <w:pPr>
              <w:spacing w:before="20" w:after="40"/>
              <w:ind w:left="72" w:right="72"/>
              <w:jc w:val="both"/>
              <w:rPr>
                <w:rFonts w:ascii="Arial" w:hAnsi="Arial" w:cs="Arial"/>
                <w:b/>
                <w:bCs/>
                <w:sz w:val="16"/>
                <w:szCs w:val="16"/>
              </w:rPr>
            </w:pPr>
            <w:r w:rsidRPr="00FE1AB9">
              <w:rPr>
                <w:rFonts w:ascii="Arial" w:hAnsi="Arial" w:cs="Arial"/>
                <w:b/>
                <w:bCs/>
                <w:sz w:val="16"/>
                <w:szCs w:val="16"/>
              </w:rPr>
              <w:t xml:space="preserve">Qualified Applicants must submit both an </w:t>
            </w:r>
            <w:r w:rsidRPr="00FE1AB9">
              <w:rPr>
                <w:rFonts w:ascii="Arial" w:hAnsi="Arial" w:cs="Arial"/>
                <w:b/>
                <w:bCs/>
                <w:sz w:val="16"/>
                <w:szCs w:val="16"/>
                <w:u w:val="single"/>
              </w:rPr>
              <w:t>Internal Application/Transfer Form</w:t>
            </w:r>
            <w:r w:rsidRPr="00FE1AB9">
              <w:rPr>
                <w:rFonts w:ascii="Arial" w:hAnsi="Arial" w:cs="Arial"/>
                <w:b/>
                <w:bCs/>
                <w:sz w:val="16"/>
                <w:szCs w:val="16"/>
              </w:rPr>
              <w:t xml:space="preserve"> and current </w:t>
            </w:r>
            <w:r w:rsidRPr="00FE1AB9">
              <w:rPr>
                <w:rFonts w:ascii="Arial" w:hAnsi="Arial" w:cs="Arial"/>
                <w:b/>
                <w:bCs/>
                <w:sz w:val="16"/>
                <w:szCs w:val="16"/>
                <w:u w:val="single"/>
              </w:rPr>
              <w:t>Resume</w:t>
            </w:r>
            <w:r w:rsidRPr="00FE1AB9">
              <w:rPr>
                <w:rFonts w:ascii="Arial" w:hAnsi="Arial" w:cs="Arial"/>
                <w:b/>
                <w:bCs/>
                <w:sz w:val="16"/>
                <w:szCs w:val="16"/>
              </w:rPr>
              <w:t xml:space="preserve"> to the Human Resources Department at their campus. Only applicants who have the required qualifications and demonstrated satisfactory job performance and attendance will be given consideration for an interview.</w:t>
            </w:r>
          </w:p>
          <w:p w:rsidR="000A57FA" w:rsidRPr="00FE1AB9" w:rsidRDefault="000A57FA" w:rsidP="00783C17">
            <w:pPr>
              <w:spacing w:before="20" w:after="40"/>
              <w:ind w:left="72" w:right="72"/>
              <w:jc w:val="both"/>
              <w:rPr>
                <w:rFonts w:ascii="Arial" w:hAnsi="Arial" w:cs="Arial"/>
                <w:b/>
                <w:bCs/>
                <w:sz w:val="16"/>
                <w:szCs w:val="16"/>
              </w:rPr>
            </w:pPr>
            <w:r w:rsidRPr="009065B9">
              <w:rPr>
                <w:rFonts w:ascii="Arial" w:hAnsi="Arial" w:cs="Arial"/>
                <w:b/>
                <w:bCs/>
                <w:sz w:val="16"/>
                <w:szCs w:val="16"/>
              </w:rPr>
              <w:t xml:space="preserve">Sunnybrook </w:t>
            </w:r>
            <w:r w:rsidRPr="00783C17">
              <w:rPr>
                <w:rFonts w:ascii="Arial" w:hAnsi="Arial" w:cs="Arial"/>
                <w:b/>
                <w:bCs/>
                <w:sz w:val="16"/>
                <w:szCs w:val="16"/>
              </w:rPr>
              <w:t xml:space="preserve">is committed to providing accessible employment practices that are in compliance with the Accessibility for Ontarians with Disabilities Act (‘AODA’). If you require accommodation for disability during any stage of the recruitment process, please indicate this on </w:t>
            </w:r>
            <w:r>
              <w:rPr>
                <w:rFonts w:ascii="Arial" w:hAnsi="Arial" w:cs="Arial"/>
                <w:b/>
                <w:bCs/>
                <w:sz w:val="16"/>
                <w:szCs w:val="16"/>
              </w:rPr>
              <w:t>your</w:t>
            </w:r>
            <w:r w:rsidRPr="00783C17">
              <w:rPr>
                <w:rFonts w:ascii="Arial" w:hAnsi="Arial" w:cs="Arial"/>
                <w:b/>
                <w:bCs/>
                <w:sz w:val="16"/>
                <w:szCs w:val="16"/>
              </w:rPr>
              <w:t xml:space="preserve"> Internal Application</w:t>
            </w:r>
            <w:r>
              <w:rPr>
                <w:rFonts w:ascii="Arial" w:hAnsi="Arial" w:cs="Arial"/>
                <w:b/>
                <w:bCs/>
                <w:sz w:val="16"/>
                <w:szCs w:val="16"/>
              </w:rPr>
              <w:t>/Transfer</w:t>
            </w:r>
            <w:r w:rsidRPr="00783C17">
              <w:rPr>
                <w:rFonts w:ascii="Arial" w:hAnsi="Arial" w:cs="Arial"/>
                <w:b/>
                <w:bCs/>
                <w:sz w:val="16"/>
                <w:szCs w:val="16"/>
              </w:rPr>
              <w:t xml:space="preserve"> Form</w:t>
            </w:r>
            <w:r>
              <w:rPr>
                <w:rFonts w:ascii="Arial" w:hAnsi="Arial" w:cs="Arial"/>
                <w:b/>
                <w:bCs/>
                <w:sz w:val="16"/>
                <w:szCs w:val="16"/>
              </w:rPr>
              <w:t>.</w:t>
            </w:r>
          </w:p>
        </w:tc>
      </w:tr>
    </w:tbl>
    <w:p w:rsidR="00675AF1" w:rsidRPr="00FE1AB9" w:rsidRDefault="00675AF1" w:rsidP="00DF0D3C">
      <w:pPr>
        <w:spacing w:before="20"/>
        <w:ind w:left="-90"/>
        <w:jc w:val="right"/>
        <w:rPr>
          <w:rFonts w:ascii="Tahoma" w:hAnsi="Tahoma" w:cs="Tahoma"/>
          <w:sz w:val="16"/>
          <w:szCs w:val="16"/>
        </w:rPr>
      </w:pPr>
    </w:p>
    <w:sectPr w:rsidR="00675AF1" w:rsidRPr="00FE1AB9" w:rsidSect="00104C8C">
      <w:pgSz w:w="12240" w:h="15840" w:code="1"/>
      <w:pgMar w:top="180" w:right="270" w:bottom="180"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95A"/>
    <w:multiLevelType w:val="hybridMultilevel"/>
    <w:tmpl w:val="0706F0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FB695F"/>
    <w:multiLevelType w:val="hybridMultilevel"/>
    <w:tmpl w:val="48A8BF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7A4CB0"/>
    <w:multiLevelType w:val="singleLevel"/>
    <w:tmpl w:val="6BD8946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744305A"/>
    <w:multiLevelType w:val="hybridMultilevel"/>
    <w:tmpl w:val="40186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3C3D2B"/>
    <w:multiLevelType w:val="hybridMultilevel"/>
    <w:tmpl w:val="3EF0EE6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20601"/>
    <w:multiLevelType w:val="hybridMultilevel"/>
    <w:tmpl w:val="0AFCE82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F533D5"/>
    <w:multiLevelType w:val="hybridMultilevel"/>
    <w:tmpl w:val="5A26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F658C"/>
    <w:multiLevelType w:val="hybridMultilevel"/>
    <w:tmpl w:val="FBAC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D1096"/>
    <w:multiLevelType w:val="hybridMultilevel"/>
    <w:tmpl w:val="0FCECA7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24367B"/>
    <w:multiLevelType w:val="singleLevel"/>
    <w:tmpl w:val="89841A5C"/>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552D7058"/>
    <w:multiLevelType w:val="hybridMultilevel"/>
    <w:tmpl w:val="A50A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4520B"/>
    <w:multiLevelType w:val="hybridMultilevel"/>
    <w:tmpl w:val="872E7C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B56AEF"/>
    <w:multiLevelType w:val="hybridMultilevel"/>
    <w:tmpl w:val="2B76982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A9A57FF"/>
    <w:multiLevelType w:val="hybridMultilevel"/>
    <w:tmpl w:val="532C2C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5F448F"/>
    <w:multiLevelType w:val="hybridMultilevel"/>
    <w:tmpl w:val="CF84A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665A23"/>
    <w:multiLevelType w:val="hybridMultilevel"/>
    <w:tmpl w:val="77429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FA09A7"/>
    <w:multiLevelType w:val="hybridMultilevel"/>
    <w:tmpl w:val="05643E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6"/>
  </w:num>
  <w:num w:numId="3">
    <w:abstractNumId w:val="5"/>
  </w:num>
  <w:num w:numId="4">
    <w:abstractNumId w:val="1"/>
  </w:num>
  <w:num w:numId="5">
    <w:abstractNumId w:val="13"/>
  </w:num>
  <w:num w:numId="6">
    <w:abstractNumId w:val="8"/>
  </w:num>
  <w:num w:numId="7">
    <w:abstractNumId w:val="12"/>
  </w:num>
  <w:num w:numId="8">
    <w:abstractNumId w:val="0"/>
  </w:num>
  <w:num w:numId="9">
    <w:abstractNumId w:val="6"/>
  </w:num>
  <w:num w:numId="10">
    <w:abstractNumId w:val="2"/>
  </w:num>
  <w:num w:numId="11">
    <w:abstractNumId w:val="7"/>
  </w:num>
  <w:num w:numId="12">
    <w:abstractNumId w:val="4"/>
  </w:num>
  <w:num w:numId="13">
    <w:abstractNumId w:val="15"/>
  </w:num>
  <w:num w:numId="14">
    <w:abstractNumId w:val="14"/>
  </w:num>
  <w:num w:numId="15">
    <w:abstractNumId w:val="3"/>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10"/>
    <w:rsid w:val="0000108A"/>
    <w:rsid w:val="000725CB"/>
    <w:rsid w:val="0008574E"/>
    <w:rsid w:val="000A57FA"/>
    <w:rsid w:val="000A6181"/>
    <w:rsid w:val="000D6C2D"/>
    <w:rsid w:val="00104C8C"/>
    <w:rsid w:val="0013623A"/>
    <w:rsid w:val="00137332"/>
    <w:rsid w:val="001475DD"/>
    <w:rsid w:val="00186E4D"/>
    <w:rsid w:val="0019030D"/>
    <w:rsid w:val="001A512F"/>
    <w:rsid w:val="001C43B6"/>
    <w:rsid w:val="001D4EE5"/>
    <w:rsid w:val="001E4073"/>
    <w:rsid w:val="00201265"/>
    <w:rsid w:val="00210040"/>
    <w:rsid w:val="002178F2"/>
    <w:rsid w:val="00246437"/>
    <w:rsid w:val="00246C22"/>
    <w:rsid w:val="00256330"/>
    <w:rsid w:val="002736DE"/>
    <w:rsid w:val="002A1601"/>
    <w:rsid w:val="002B5911"/>
    <w:rsid w:val="002E6F3D"/>
    <w:rsid w:val="00306059"/>
    <w:rsid w:val="00321A7D"/>
    <w:rsid w:val="00323BAE"/>
    <w:rsid w:val="00332FD0"/>
    <w:rsid w:val="00333024"/>
    <w:rsid w:val="003621A7"/>
    <w:rsid w:val="0037361B"/>
    <w:rsid w:val="00386328"/>
    <w:rsid w:val="003C0122"/>
    <w:rsid w:val="003F4E54"/>
    <w:rsid w:val="00417DA7"/>
    <w:rsid w:val="004325C4"/>
    <w:rsid w:val="00434E3D"/>
    <w:rsid w:val="00447743"/>
    <w:rsid w:val="00463A28"/>
    <w:rsid w:val="00470643"/>
    <w:rsid w:val="0047283B"/>
    <w:rsid w:val="00473264"/>
    <w:rsid w:val="004A5AA3"/>
    <w:rsid w:val="004C1CE7"/>
    <w:rsid w:val="004E1710"/>
    <w:rsid w:val="004F2290"/>
    <w:rsid w:val="005073BC"/>
    <w:rsid w:val="00514A8E"/>
    <w:rsid w:val="00533101"/>
    <w:rsid w:val="00582B4E"/>
    <w:rsid w:val="005C0DDE"/>
    <w:rsid w:val="005F09F2"/>
    <w:rsid w:val="005F6675"/>
    <w:rsid w:val="00617683"/>
    <w:rsid w:val="00651968"/>
    <w:rsid w:val="00675AF1"/>
    <w:rsid w:val="006E7692"/>
    <w:rsid w:val="00732031"/>
    <w:rsid w:val="00742174"/>
    <w:rsid w:val="00742431"/>
    <w:rsid w:val="0074467A"/>
    <w:rsid w:val="007468DC"/>
    <w:rsid w:val="00756F2B"/>
    <w:rsid w:val="007632CE"/>
    <w:rsid w:val="0076467D"/>
    <w:rsid w:val="0077141C"/>
    <w:rsid w:val="00783C17"/>
    <w:rsid w:val="00786A98"/>
    <w:rsid w:val="007B75A6"/>
    <w:rsid w:val="007C3433"/>
    <w:rsid w:val="007F6AC8"/>
    <w:rsid w:val="007F6C31"/>
    <w:rsid w:val="0080050D"/>
    <w:rsid w:val="008154FC"/>
    <w:rsid w:val="0085274F"/>
    <w:rsid w:val="008A0FEC"/>
    <w:rsid w:val="008A1AAB"/>
    <w:rsid w:val="009065B9"/>
    <w:rsid w:val="009178F3"/>
    <w:rsid w:val="009537D0"/>
    <w:rsid w:val="00965B62"/>
    <w:rsid w:val="009761CE"/>
    <w:rsid w:val="009B371E"/>
    <w:rsid w:val="00A111F7"/>
    <w:rsid w:val="00A402FD"/>
    <w:rsid w:val="00A44269"/>
    <w:rsid w:val="00A60819"/>
    <w:rsid w:val="00A67441"/>
    <w:rsid w:val="00A707BC"/>
    <w:rsid w:val="00AA2FAC"/>
    <w:rsid w:val="00AE16CF"/>
    <w:rsid w:val="00AF1F32"/>
    <w:rsid w:val="00B0287D"/>
    <w:rsid w:val="00B25B3B"/>
    <w:rsid w:val="00B42140"/>
    <w:rsid w:val="00B73C40"/>
    <w:rsid w:val="00B8439F"/>
    <w:rsid w:val="00BA121B"/>
    <w:rsid w:val="00BD1855"/>
    <w:rsid w:val="00BD4933"/>
    <w:rsid w:val="00BF57AB"/>
    <w:rsid w:val="00C0206B"/>
    <w:rsid w:val="00C03BB3"/>
    <w:rsid w:val="00C0653F"/>
    <w:rsid w:val="00C26230"/>
    <w:rsid w:val="00C31061"/>
    <w:rsid w:val="00C57669"/>
    <w:rsid w:val="00C67EB0"/>
    <w:rsid w:val="00C7295B"/>
    <w:rsid w:val="00C80016"/>
    <w:rsid w:val="00C84679"/>
    <w:rsid w:val="00C854AE"/>
    <w:rsid w:val="00CB2F1F"/>
    <w:rsid w:val="00CF1B6E"/>
    <w:rsid w:val="00D21AA3"/>
    <w:rsid w:val="00D266FC"/>
    <w:rsid w:val="00D43627"/>
    <w:rsid w:val="00D46478"/>
    <w:rsid w:val="00DC1740"/>
    <w:rsid w:val="00DC3E38"/>
    <w:rsid w:val="00DE524C"/>
    <w:rsid w:val="00DF0D3C"/>
    <w:rsid w:val="00DF7EAE"/>
    <w:rsid w:val="00E20154"/>
    <w:rsid w:val="00E44365"/>
    <w:rsid w:val="00E541C2"/>
    <w:rsid w:val="00E5613A"/>
    <w:rsid w:val="00E86804"/>
    <w:rsid w:val="00E97183"/>
    <w:rsid w:val="00EB161C"/>
    <w:rsid w:val="00F04EAF"/>
    <w:rsid w:val="00F2063D"/>
    <w:rsid w:val="00FA4BA0"/>
    <w:rsid w:val="00FD1253"/>
    <w:rsid w:val="00FE1AB9"/>
    <w:rsid w:val="00FF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F0CF5E-BA61-448F-BA67-ACAE4675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2CE"/>
    <w:rPr>
      <w:sz w:val="24"/>
      <w:szCs w:val="24"/>
    </w:rPr>
  </w:style>
  <w:style w:type="paragraph" w:styleId="Heading1">
    <w:name w:val="heading 1"/>
    <w:basedOn w:val="Normal"/>
    <w:next w:val="Normal"/>
    <w:qFormat/>
    <w:rsid w:val="007632CE"/>
    <w:pPr>
      <w:keepNext/>
      <w:spacing w:before="40" w:after="20"/>
      <w:jc w:val="center"/>
      <w:outlineLvl w:val="0"/>
    </w:pPr>
    <w:rPr>
      <w:rFonts w:ascii="Lucida Sans Unicode" w:hAnsi="Lucida Sans Unicode" w:cs="Lucida Sans Unicode"/>
      <w:sz w:val="20"/>
      <w:u w:val="single"/>
    </w:rPr>
  </w:style>
  <w:style w:type="paragraph" w:styleId="Heading2">
    <w:name w:val="heading 2"/>
    <w:basedOn w:val="Normal"/>
    <w:next w:val="Normal"/>
    <w:qFormat/>
    <w:rsid w:val="007632CE"/>
    <w:pPr>
      <w:keepNext/>
      <w:jc w:val="center"/>
      <w:outlineLvl w:val="1"/>
    </w:pPr>
    <w:rPr>
      <w:rFonts w:ascii="Lucida Sans Unicode" w:hAnsi="Lucida Sans Unicode" w:cs="Lucida Sans Unicode"/>
      <w:u w:val="single"/>
    </w:rPr>
  </w:style>
  <w:style w:type="paragraph" w:styleId="Heading3">
    <w:name w:val="heading 3"/>
    <w:basedOn w:val="Normal"/>
    <w:next w:val="Normal"/>
    <w:qFormat/>
    <w:rsid w:val="007632CE"/>
    <w:pPr>
      <w:keepNext/>
      <w:jc w:val="center"/>
      <w:outlineLvl w:val="2"/>
    </w:pPr>
    <w:rPr>
      <w:rFonts w:ascii="Lucida Sans Unicode" w:hAnsi="Lucida Sans Unicode" w:cs="Lucida Sans Unicode"/>
      <w:b/>
      <w:bCs/>
    </w:rPr>
  </w:style>
  <w:style w:type="paragraph" w:styleId="Heading4">
    <w:name w:val="heading 4"/>
    <w:basedOn w:val="Normal"/>
    <w:next w:val="Normal"/>
    <w:qFormat/>
    <w:rsid w:val="007632CE"/>
    <w:pPr>
      <w:keepNext/>
      <w:spacing w:before="20"/>
      <w:outlineLvl w:val="3"/>
    </w:pPr>
    <w:rPr>
      <w:rFonts w:ascii="Lucida Sans Unicode" w:hAnsi="Lucida Sans Unicode" w:cs="Lucida Sans Unicode"/>
      <w:b/>
      <w:bCs/>
      <w:sz w:val="18"/>
    </w:rPr>
  </w:style>
  <w:style w:type="paragraph" w:styleId="Heading5">
    <w:name w:val="heading 5"/>
    <w:basedOn w:val="Normal"/>
    <w:next w:val="Normal"/>
    <w:qFormat/>
    <w:rsid w:val="007632CE"/>
    <w:pPr>
      <w:keepNext/>
      <w:spacing w:before="40"/>
      <w:jc w:val="center"/>
      <w:outlineLvl w:val="4"/>
    </w:pPr>
    <w:rPr>
      <w:rFonts w:ascii="Tahoma" w:hAnsi="Tahoma" w:cs="Tahoma"/>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031"/>
    <w:pPr>
      <w:ind w:left="720"/>
      <w:contextualSpacing/>
    </w:pPr>
  </w:style>
  <w:style w:type="paragraph" w:styleId="BalloonText">
    <w:name w:val="Balloon Text"/>
    <w:basedOn w:val="Normal"/>
    <w:link w:val="BalloonTextChar"/>
    <w:rsid w:val="009065B9"/>
    <w:rPr>
      <w:rFonts w:ascii="Tahoma" w:hAnsi="Tahoma" w:cs="Tahoma"/>
      <w:sz w:val="16"/>
      <w:szCs w:val="16"/>
    </w:rPr>
  </w:style>
  <w:style w:type="character" w:customStyle="1" w:styleId="BalloonTextChar">
    <w:name w:val="Balloon Text Char"/>
    <w:basedOn w:val="DefaultParagraphFont"/>
    <w:link w:val="BalloonText"/>
    <w:rsid w:val="009065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1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5DBF7-01EF-446B-95BC-E46CA432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Sunnybrook Health Science Centre</vt:lpstr>
    </vt:vector>
  </TitlesOfParts>
  <Company>S&amp;WCHSC</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Sunnybrook Health Science Centre</dc:title>
  <dc:creator>AHascal</dc:creator>
  <cp:lastModifiedBy>MacLeod, Anne Marie</cp:lastModifiedBy>
  <cp:revision>2</cp:revision>
  <cp:lastPrinted>2019-08-13T11:27:00Z</cp:lastPrinted>
  <dcterms:created xsi:type="dcterms:W3CDTF">2024-11-10T16:03:00Z</dcterms:created>
  <dcterms:modified xsi:type="dcterms:W3CDTF">2024-11-10T16:03:00Z</dcterms:modified>
</cp:coreProperties>
</file>