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23" w:type="dxa"/>
        <w:tblLook w:val="04A0" w:firstRow="1" w:lastRow="0" w:firstColumn="1" w:lastColumn="0" w:noHBand="0" w:noVBand="1"/>
      </w:tblPr>
      <w:tblGrid>
        <w:gridCol w:w="1672"/>
        <w:gridCol w:w="3684"/>
        <w:gridCol w:w="1401"/>
        <w:gridCol w:w="3966"/>
      </w:tblGrid>
      <w:tr w:rsidR="00C64D4A" w:rsidRPr="003B4181" w14:paraId="0A9B73A8" w14:textId="77777777" w:rsidTr="004B4A77">
        <w:trPr>
          <w:trHeight w:val="1749"/>
        </w:trPr>
        <w:tc>
          <w:tcPr>
            <w:tcW w:w="10723" w:type="dxa"/>
            <w:gridSpan w:val="4"/>
            <w:tcBorders>
              <w:top w:val="single" w:sz="18" w:space="0" w:color="auto"/>
              <w:left w:val="single" w:sz="18" w:space="0" w:color="auto"/>
              <w:bottom w:val="single" w:sz="4" w:space="0" w:color="auto"/>
              <w:right w:val="single" w:sz="18" w:space="0" w:color="auto"/>
            </w:tcBorders>
          </w:tcPr>
          <w:p w14:paraId="74380998" w14:textId="59FF2961" w:rsidR="00557551" w:rsidRDefault="00557551" w:rsidP="00557551">
            <w:pPr>
              <w:jc w:val="center"/>
              <w:rPr>
                <w:rFonts w:ascii="Arial" w:hAnsi="Arial" w:cs="Arial"/>
                <w:b/>
                <w:bCs/>
                <w:sz w:val="16"/>
                <w:szCs w:val="16"/>
              </w:rPr>
            </w:pPr>
            <w:r w:rsidRPr="003B4181">
              <w:rPr>
                <w:rFonts w:ascii="Arial" w:hAnsi="Arial" w:cs="Arial"/>
                <w:noProof/>
                <w:lang w:val="en-US" w:eastAsia="en-US"/>
              </w:rPr>
              <w:drawing>
                <wp:anchor distT="0" distB="0" distL="114300" distR="114300" simplePos="0" relativeHeight="251659264" behindDoc="0" locked="0" layoutInCell="1" allowOverlap="1" wp14:anchorId="35DE8A53" wp14:editId="0805F469">
                  <wp:simplePos x="0" y="0"/>
                  <wp:positionH relativeFrom="column">
                    <wp:posOffset>-19685</wp:posOffset>
                  </wp:positionH>
                  <wp:positionV relativeFrom="paragraph">
                    <wp:posOffset>47625</wp:posOffset>
                  </wp:positionV>
                  <wp:extent cx="1591310" cy="384175"/>
                  <wp:effectExtent l="0" t="0" r="8890" b="0"/>
                  <wp:wrapNone/>
                  <wp:docPr id="1157149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1310" cy="384175"/>
                          </a:xfrm>
                          <a:prstGeom prst="rect">
                            <a:avLst/>
                          </a:prstGeom>
                          <a:noFill/>
                        </pic:spPr>
                      </pic:pic>
                    </a:graphicData>
                  </a:graphic>
                </wp:anchor>
              </w:drawing>
            </w:r>
            <w:r w:rsidR="00216888">
              <w:rPr>
                <w:rFonts w:ascii="Arial" w:hAnsi="Arial" w:cs="Arial"/>
                <w:noProof/>
                <w:lang w:val="en-US" w:eastAsia="en-US"/>
              </w:rPr>
              <w:drawing>
                <wp:anchor distT="0" distB="0" distL="114300" distR="114300" simplePos="0" relativeHeight="251658240" behindDoc="0" locked="0" layoutInCell="1" allowOverlap="1" wp14:anchorId="18F924E3" wp14:editId="33A5D3C2">
                  <wp:simplePos x="0" y="0"/>
                  <wp:positionH relativeFrom="column">
                    <wp:posOffset>5447665</wp:posOffset>
                  </wp:positionH>
                  <wp:positionV relativeFrom="paragraph">
                    <wp:posOffset>34925</wp:posOffset>
                  </wp:positionV>
                  <wp:extent cx="1287780" cy="447040"/>
                  <wp:effectExtent l="0" t="0" r="7620" b="0"/>
                  <wp:wrapNone/>
                  <wp:docPr id="102029468" name="Picture 1" descr="A blue and black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9468" name="Picture 1" descr="A blue and black sign&#10;&#10;Description automatically generated"/>
                          <pic:cNvPicPr/>
                        </pic:nvPicPr>
                        <pic:blipFill>
                          <a:blip r:embed="rId6" cstate="print">
                            <a:biLevel thresh="50000"/>
                            <a:extLst>
                              <a:ext uri="{28A0092B-C50C-407E-A947-70E740481C1C}">
                                <a14:useLocalDpi xmlns:a14="http://schemas.microsoft.com/office/drawing/2010/main" val="0"/>
                              </a:ext>
                            </a:extLst>
                          </a:blip>
                          <a:stretch>
                            <a:fillRect/>
                          </a:stretch>
                        </pic:blipFill>
                        <pic:spPr>
                          <a:xfrm>
                            <a:off x="0" y="0"/>
                            <a:ext cx="1287780" cy="447040"/>
                          </a:xfrm>
                          <a:prstGeom prst="rect">
                            <a:avLst/>
                          </a:prstGeom>
                        </pic:spPr>
                      </pic:pic>
                    </a:graphicData>
                  </a:graphic>
                  <wp14:sizeRelH relativeFrom="margin">
                    <wp14:pctWidth>0</wp14:pctWidth>
                  </wp14:sizeRelH>
                  <wp14:sizeRelV relativeFrom="margin">
                    <wp14:pctHeight>0</wp14:pctHeight>
                  </wp14:sizeRelV>
                </wp:anchor>
              </w:drawing>
            </w:r>
          </w:p>
          <w:p w14:paraId="19679E4C" w14:textId="77777777" w:rsidR="00557551" w:rsidRDefault="00557551" w:rsidP="00557551">
            <w:pPr>
              <w:jc w:val="center"/>
              <w:rPr>
                <w:rFonts w:ascii="Arial" w:hAnsi="Arial" w:cs="Arial"/>
                <w:b/>
                <w:bCs/>
                <w:sz w:val="16"/>
                <w:szCs w:val="16"/>
              </w:rPr>
            </w:pPr>
          </w:p>
          <w:p w14:paraId="495A399E" w14:textId="37307B83" w:rsidR="00C64D4A" w:rsidRDefault="00557551" w:rsidP="00557551">
            <w:pPr>
              <w:jc w:val="center"/>
              <w:rPr>
                <w:rFonts w:ascii="Arial" w:hAnsi="Arial" w:cs="Arial"/>
                <w:b/>
                <w:bCs/>
                <w:sz w:val="16"/>
                <w:szCs w:val="16"/>
              </w:rPr>
            </w:pPr>
            <w:r>
              <w:rPr>
                <w:rFonts w:ascii="Arial" w:hAnsi="Arial" w:cs="Arial"/>
                <w:b/>
                <w:bCs/>
                <w:sz w:val="16"/>
                <w:szCs w:val="16"/>
              </w:rPr>
              <w:t>V</w:t>
            </w:r>
            <w:r w:rsidR="00C64D4A" w:rsidRPr="003B4181">
              <w:rPr>
                <w:rFonts w:ascii="Arial" w:hAnsi="Arial" w:cs="Arial"/>
                <w:b/>
                <w:bCs/>
                <w:sz w:val="16"/>
                <w:szCs w:val="16"/>
              </w:rPr>
              <w:t>acancy Exists For:</w:t>
            </w:r>
          </w:p>
          <w:p w14:paraId="3D7459CD" w14:textId="77777777" w:rsidR="004B4A77" w:rsidRPr="003B4181" w:rsidRDefault="004B4A77" w:rsidP="00557551">
            <w:pPr>
              <w:jc w:val="center"/>
              <w:rPr>
                <w:rFonts w:ascii="Arial" w:hAnsi="Arial" w:cs="Arial"/>
              </w:rPr>
            </w:pPr>
          </w:p>
          <w:p w14:paraId="2113E205" w14:textId="790E652B" w:rsidR="00C64D4A" w:rsidRPr="003B4181" w:rsidRDefault="00C64D4A">
            <w:pPr>
              <w:rPr>
                <w:rFonts w:ascii="Arial" w:hAnsi="Arial" w:cs="Arial"/>
              </w:rPr>
            </w:pPr>
          </w:p>
          <w:p w14:paraId="440839BA" w14:textId="7070A776" w:rsidR="00C64D4A" w:rsidRPr="003B4181" w:rsidRDefault="004C3453" w:rsidP="0023496E">
            <w:pPr>
              <w:jc w:val="center"/>
              <w:rPr>
                <w:rFonts w:ascii="Arial" w:hAnsi="Arial" w:cs="Arial"/>
                <w:b/>
                <w:bCs/>
                <w:sz w:val="28"/>
                <w:szCs w:val="28"/>
              </w:rPr>
            </w:pPr>
            <w:r>
              <w:rPr>
                <w:rFonts w:ascii="Arial" w:hAnsi="Arial" w:cs="Arial"/>
                <w:b/>
                <w:bCs/>
                <w:sz w:val="28"/>
                <w:szCs w:val="28"/>
              </w:rPr>
              <w:t>Activation Specialist</w:t>
            </w:r>
            <w:r w:rsidR="00A80499">
              <w:rPr>
                <w:rFonts w:ascii="Arial" w:hAnsi="Arial" w:cs="Arial"/>
                <w:b/>
                <w:bCs/>
                <w:sz w:val="28"/>
                <w:szCs w:val="28"/>
              </w:rPr>
              <w:t xml:space="preserve"> - </w:t>
            </w:r>
            <w:r w:rsidR="00BE3593">
              <w:rPr>
                <w:rFonts w:ascii="Arial" w:hAnsi="Arial" w:cs="Arial"/>
                <w:b/>
                <w:bCs/>
                <w:sz w:val="28"/>
                <w:szCs w:val="28"/>
              </w:rPr>
              <w:t>Clinical Trials</w:t>
            </w:r>
            <w:r w:rsidR="007D2DC6">
              <w:rPr>
                <w:rFonts w:ascii="Arial" w:hAnsi="Arial" w:cs="Arial"/>
                <w:b/>
                <w:bCs/>
                <w:sz w:val="28"/>
                <w:szCs w:val="28"/>
              </w:rPr>
              <w:t>,</w:t>
            </w:r>
            <w:r w:rsidR="0023496E">
              <w:rPr>
                <w:rFonts w:ascii="Arial" w:hAnsi="Arial" w:cs="Arial"/>
                <w:b/>
                <w:bCs/>
                <w:sz w:val="28"/>
                <w:szCs w:val="28"/>
              </w:rPr>
              <w:t xml:space="preserve"> C</w:t>
            </w:r>
            <w:r w:rsidR="001D586F">
              <w:rPr>
                <w:rFonts w:ascii="Arial" w:hAnsi="Arial" w:cs="Arial"/>
                <w:b/>
                <w:bCs/>
                <w:sz w:val="28"/>
                <w:szCs w:val="28"/>
              </w:rPr>
              <w:t>entre for Clinical Trial Support (CCTS)</w:t>
            </w:r>
          </w:p>
        </w:tc>
      </w:tr>
      <w:tr w:rsidR="004B4A77" w:rsidRPr="003B4181" w14:paraId="691D961F" w14:textId="77777777" w:rsidTr="0079695B">
        <w:trPr>
          <w:trHeight w:val="320"/>
        </w:trPr>
        <w:tc>
          <w:tcPr>
            <w:tcW w:w="1672" w:type="dxa"/>
            <w:tcBorders>
              <w:top w:val="single" w:sz="4" w:space="0" w:color="auto"/>
              <w:left w:val="single" w:sz="18" w:space="0" w:color="auto"/>
              <w:bottom w:val="nil"/>
              <w:right w:val="nil"/>
            </w:tcBorders>
          </w:tcPr>
          <w:p w14:paraId="379AD073" w14:textId="1CCB503A" w:rsidR="00C64D4A" w:rsidRPr="003B4181" w:rsidRDefault="00C64D4A" w:rsidP="000E34ED">
            <w:pPr>
              <w:rPr>
                <w:rFonts w:ascii="Arial" w:hAnsi="Arial" w:cs="Arial"/>
                <w:b/>
                <w:bCs/>
                <w:sz w:val="18"/>
                <w:szCs w:val="18"/>
              </w:rPr>
            </w:pPr>
            <w:r w:rsidRPr="003B4181">
              <w:rPr>
                <w:rFonts w:ascii="Arial" w:hAnsi="Arial" w:cs="Arial"/>
                <w:b/>
                <w:bCs/>
                <w:sz w:val="18"/>
                <w:szCs w:val="18"/>
              </w:rPr>
              <w:t xml:space="preserve">Competition #                                                                               </w:t>
            </w:r>
          </w:p>
        </w:tc>
        <w:tc>
          <w:tcPr>
            <w:tcW w:w="3684" w:type="dxa"/>
            <w:tcBorders>
              <w:top w:val="single" w:sz="4" w:space="0" w:color="auto"/>
              <w:left w:val="nil"/>
              <w:bottom w:val="nil"/>
              <w:right w:val="nil"/>
            </w:tcBorders>
          </w:tcPr>
          <w:p w14:paraId="493BA8FD" w14:textId="77777777" w:rsidR="00C64D4A" w:rsidRPr="003B4181" w:rsidRDefault="00C64D4A" w:rsidP="000E34ED">
            <w:pPr>
              <w:rPr>
                <w:rFonts w:ascii="Arial" w:hAnsi="Arial" w:cs="Arial"/>
                <w:b/>
                <w:bCs/>
                <w:sz w:val="18"/>
                <w:szCs w:val="18"/>
              </w:rPr>
            </w:pPr>
          </w:p>
        </w:tc>
        <w:tc>
          <w:tcPr>
            <w:tcW w:w="1401" w:type="dxa"/>
            <w:tcBorders>
              <w:top w:val="single" w:sz="4" w:space="0" w:color="auto"/>
              <w:left w:val="nil"/>
              <w:bottom w:val="nil"/>
              <w:right w:val="nil"/>
            </w:tcBorders>
          </w:tcPr>
          <w:p w14:paraId="10CECA41" w14:textId="2ACBAE94" w:rsidR="00C64D4A" w:rsidRPr="003B4181" w:rsidRDefault="00C64D4A" w:rsidP="000E34ED">
            <w:pPr>
              <w:rPr>
                <w:rFonts w:ascii="Arial" w:hAnsi="Arial" w:cs="Arial"/>
                <w:b/>
                <w:bCs/>
                <w:sz w:val="18"/>
                <w:szCs w:val="18"/>
              </w:rPr>
            </w:pPr>
            <w:r w:rsidRPr="003B4181">
              <w:rPr>
                <w:rFonts w:ascii="Arial" w:hAnsi="Arial" w:cs="Arial"/>
                <w:b/>
                <w:bCs/>
                <w:sz w:val="18"/>
                <w:szCs w:val="18"/>
              </w:rPr>
              <w:t>Location:</w:t>
            </w:r>
          </w:p>
        </w:tc>
        <w:tc>
          <w:tcPr>
            <w:tcW w:w="3964" w:type="dxa"/>
            <w:tcBorders>
              <w:top w:val="single" w:sz="4" w:space="0" w:color="auto"/>
              <w:left w:val="nil"/>
              <w:bottom w:val="nil"/>
              <w:right w:val="single" w:sz="18" w:space="0" w:color="auto"/>
            </w:tcBorders>
          </w:tcPr>
          <w:p w14:paraId="3383FA14" w14:textId="471DB4EF" w:rsidR="00C64D4A" w:rsidRPr="001D586F" w:rsidRDefault="00495081" w:rsidP="000E34ED">
            <w:pPr>
              <w:rPr>
                <w:rFonts w:ascii="Arial" w:hAnsi="Arial" w:cs="Arial"/>
                <w:bCs/>
                <w:sz w:val="18"/>
                <w:szCs w:val="18"/>
              </w:rPr>
            </w:pPr>
            <w:r>
              <w:rPr>
                <w:rFonts w:ascii="Arial" w:hAnsi="Arial" w:cs="Arial"/>
                <w:bCs/>
                <w:sz w:val="18"/>
                <w:szCs w:val="18"/>
              </w:rPr>
              <w:t>Bayview</w:t>
            </w:r>
            <w:r w:rsidR="0012027B">
              <w:rPr>
                <w:rFonts w:ascii="Arial" w:hAnsi="Arial" w:cs="Arial"/>
                <w:bCs/>
                <w:sz w:val="18"/>
                <w:szCs w:val="18"/>
              </w:rPr>
              <w:t xml:space="preserve"> </w:t>
            </w:r>
          </w:p>
        </w:tc>
      </w:tr>
      <w:tr w:rsidR="004B4A77" w:rsidRPr="003B4181" w14:paraId="3025D7EB" w14:textId="77777777" w:rsidTr="0079695B">
        <w:trPr>
          <w:trHeight w:val="292"/>
        </w:trPr>
        <w:tc>
          <w:tcPr>
            <w:tcW w:w="1672" w:type="dxa"/>
            <w:tcBorders>
              <w:top w:val="nil"/>
              <w:left w:val="single" w:sz="18" w:space="0" w:color="auto"/>
              <w:bottom w:val="nil"/>
              <w:right w:val="nil"/>
            </w:tcBorders>
          </w:tcPr>
          <w:p w14:paraId="5EF25BA0" w14:textId="57D03D8E" w:rsidR="00C64D4A" w:rsidRPr="003B4181" w:rsidRDefault="00C64D4A" w:rsidP="000E34ED">
            <w:pPr>
              <w:rPr>
                <w:rFonts w:ascii="Arial" w:hAnsi="Arial" w:cs="Arial"/>
                <w:b/>
                <w:bCs/>
                <w:sz w:val="18"/>
                <w:szCs w:val="18"/>
              </w:rPr>
            </w:pPr>
            <w:r w:rsidRPr="003B4181">
              <w:rPr>
                <w:rFonts w:ascii="Arial" w:hAnsi="Arial" w:cs="Arial"/>
                <w:b/>
                <w:bCs/>
                <w:sz w:val="18"/>
                <w:szCs w:val="18"/>
              </w:rPr>
              <w:t>Classification:</w:t>
            </w:r>
          </w:p>
        </w:tc>
        <w:tc>
          <w:tcPr>
            <w:tcW w:w="3684" w:type="dxa"/>
            <w:tcBorders>
              <w:top w:val="nil"/>
              <w:left w:val="nil"/>
              <w:bottom w:val="nil"/>
              <w:right w:val="nil"/>
            </w:tcBorders>
          </w:tcPr>
          <w:p w14:paraId="12B1EAE9" w14:textId="0CE0A2B9" w:rsidR="00C64D4A" w:rsidRPr="003B4181" w:rsidRDefault="0012027B" w:rsidP="000E34ED">
            <w:pPr>
              <w:rPr>
                <w:rFonts w:ascii="Arial" w:hAnsi="Arial" w:cs="Arial"/>
                <w:b/>
                <w:bCs/>
                <w:sz w:val="18"/>
                <w:szCs w:val="18"/>
              </w:rPr>
            </w:pPr>
            <w:r>
              <w:rPr>
                <w:rFonts w:ascii="Arial" w:hAnsi="Arial" w:cs="Arial"/>
                <w:sz w:val="18"/>
                <w:szCs w:val="18"/>
              </w:rPr>
              <w:t xml:space="preserve">Regular Full Time </w:t>
            </w:r>
            <w:r w:rsidR="00C64D4A" w:rsidRPr="003B4181">
              <w:rPr>
                <w:rFonts w:ascii="Arial" w:hAnsi="Arial" w:cs="Arial"/>
                <w:b/>
                <w:bCs/>
                <w:sz w:val="18"/>
                <w:szCs w:val="18"/>
              </w:rPr>
              <w:t xml:space="preserve">                                    </w:t>
            </w:r>
          </w:p>
        </w:tc>
        <w:tc>
          <w:tcPr>
            <w:tcW w:w="1401" w:type="dxa"/>
            <w:tcBorders>
              <w:top w:val="nil"/>
              <w:left w:val="nil"/>
              <w:bottom w:val="nil"/>
              <w:right w:val="nil"/>
            </w:tcBorders>
          </w:tcPr>
          <w:p w14:paraId="4E8DA1B1" w14:textId="790E7528" w:rsidR="00C64D4A" w:rsidRPr="003B4181" w:rsidRDefault="00C64D4A" w:rsidP="000E34ED">
            <w:pPr>
              <w:rPr>
                <w:rFonts w:ascii="Arial" w:hAnsi="Arial" w:cs="Arial"/>
                <w:b/>
                <w:bCs/>
                <w:sz w:val="18"/>
                <w:szCs w:val="18"/>
              </w:rPr>
            </w:pPr>
            <w:r w:rsidRPr="003B4181">
              <w:rPr>
                <w:rFonts w:ascii="Arial" w:hAnsi="Arial" w:cs="Arial"/>
                <w:b/>
                <w:bCs/>
                <w:sz w:val="18"/>
                <w:szCs w:val="18"/>
              </w:rPr>
              <w:t>Department:</w:t>
            </w:r>
          </w:p>
        </w:tc>
        <w:tc>
          <w:tcPr>
            <w:tcW w:w="3964" w:type="dxa"/>
            <w:tcBorders>
              <w:top w:val="nil"/>
              <w:left w:val="nil"/>
              <w:bottom w:val="nil"/>
              <w:right w:val="single" w:sz="18" w:space="0" w:color="auto"/>
            </w:tcBorders>
          </w:tcPr>
          <w:p w14:paraId="2A80F438" w14:textId="0925A25A" w:rsidR="00C64D4A" w:rsidRPr="003B4181" w:rsidRDefault="00C64D4A" w:rsidP="000E34ED">
            <w:pPr>
              <w:rPr>
                <w:rFonts w:ascii="Arial" w:hAnsi="Arial" w:cs="Arial"/>
                <w:sz w:val="18"/>
                <w:szCs w:val="18"/>
              </w:rPr>
            </w:pPr>
            <w:r w:rsidRPr="003B4181">
              <w:rPr>
                <w:rFonts w:ascii="Arial" w:hAnsi="Arial" w:cs="Arial"/>
                <w:sz w:val="18"/>
                <w:szCs w:val="18"/>
              </w:rPr>
              <w:t>Centre for Clinical Trial Support (CCTS)</w:t>
            </w:r>
          </w:p>
        </w:tc>
      </w:tr>
      <w:tr w:rsidR="004B4A77" w:rsidRPr="003B4181" w14:paraId="508E40A5" w14:textId="77777777" w:rsidTr="004B4A77">
        <w:trPr>
          <w:trHeight w:val="301"/>
        </w:trPr>
        <w:tc>
          <w:tcPr>
            <w:tcW w:w="1672" w:type="dxa"/>
            <w:tcBorders>
              <w:top w:val="nil"/>
              <w:left w:val="single" w:sz="18" w:space="0" w:color="auto"/>
              <w:bottom w:val="nil"/>
              <w:right w:val="nil"/>
            </w:tcBorders>
          </w:tcPr>
          <w:p w14:paraId="2EC11056" w14:textId="0208C836" w:rsidR="00C64D4A" w:rsidRPr="003B4181" w:rsidRDefault="00C64D4A" w:rsidP="000E34ED">
            <w:pPr>
              <w:rPr>
                <w:rFonts w:ascii="Arial" w:hAnsi="Arial" w:cs="Arial"/>
                <w:b/>
                <w:bCs/>
                <w:sz w:val="18"/>
                <w:szCs w:val="18"/>
              </w:rPr>
            </w:pPr>
            <w:r w:rsidRPr="003B4181">
              <w:rPr>
                <w:rFonts w:ascii="Arial" w:hAnsi="Arial" w:cs="Arial"/>
                <w:b/>
                <w:bCs/>
                <w:sz w:val="18"/>
                <w:szCs w:val="18"/>
              </w:rPr>
              <w:t>Salary Bands:</w:t>
            </w:r>
          </w:p>
        </w:tc>
        <w:tc>
          <w:tcPr>
            <w:tcW w:w="3684" w:type="dxa"/>
            <w:tcBorders>
              <w:top w:val="nil"/>
              <w:left w:val="nil"/>
              <w:bottom w:val="nil"/>
              <w:right w:val="nil"/>
            </w:tcBorders>
          </w:tcPr>
          <w:p w14:paraId="3F9C79AD" w14:textId="0121D2AA" w:rsidR="00C64D4A" w:rsidRPr="003B4181" w:rsidRDefault="00C64D4A" w:rsidP="000E34ED">
            <w:pPr>
              <w:rPr>
                <w:rFonts w:ascii="Arial" w:hAnsi="Arial" w:cs="Arial"/>
                <w:b/>
                <w:bCs/>
                <w:sz w:val="18"/>
                <w:szCs w:val="18"/>
              </w:rPr>
            </w:pPr>
          </w:p>
        </w:tc>
        <w:tc>
          <w:tcPr>
            <w:tcW w:w="1401" w:type="dxa"/>
            <w:tcBorders>
              <w:top w:val="nil"/>
              <w:left w:val="nil"/>
              <w:bottom w:val="nil"/>
              <w:right w:val="nil"/>
            </w:tcBorders>
          </w:tcPr>
          <w:p w14:paraId="70F4B1CB" w14:textId="1C6B3E75" w:rsidR="00C64D4A" w:rsidRPr="003B4181" w:rsidRDefault="00C64D4A" w:rsidP="000E34ED">
            <w:pPr>
              <w:rPr>
                <w:rFonts w:ascii="Arial" w:hAnsi="Arial" w:cs="Arial"/>
                <w:b/>
                <w:bCs/>
                <w:sz w:val="18"/>
                <w:szCs w:val="18"/>
              </w:rPr>
            </w:pPr>
            <w:r w:rsidRPr="003B4181">
              <w:rPr>
                <w:rFonts w:ascii="Arial" w:hAnsi="Arial" w:cs="Arial"/>
                <w:b/>
                <w:bCs/>
                <w:sz w:val="18"/>
                <w:szCs w:val="18"/>
              </w:rPr>
              <w:t>Union:</w:t>
            </w:r>
          </w:p>
        </w:tc>
        <w:tc>
          <w:tcPr>
            <w:tcW w:w="3964" w:type="dxa"/>
            <w:tcBorders>
              <w:top w:val="nil"/>
              <w:left w:val="nil"/>
              <w:bottom w:val="nil"/>
              <w:right w:val="single" w:sz="18" w:space="0" w:color="auto"/>
            </w:tcBorders>
          </w:tcPr>
          <w:p w14:paraId="7655B1AD" w14:textId="7A43BAA2" w:rsidR="00C64D4A" w:rsidRPr="003B4181" w:rsidRDefault="00C64D4A" w:rsidP="000E34ED">
            <w:pPr>
              <w:rPr>
                <w:rFonts w:ascii="Arial" w:hAnsi="Arial" w:cs="Arial"/>
                <w:sz w:val="18"/>
                <w:szCs w:val="18"/>
              </w:rPr>
            </w:pPr>
            <w:r w:rsidRPr="003B4181">
              <w:rPr>
                <w:rFonts w:ascii="Arial" w:hAnsi="Arial" w:cs="Arial"/>
                <w:sz w:val="18"/>
                <w:szCs w:val="18"/>
              </w:rPr>
              <w:t>Non-Union</w:t>
            </w:r>
          </w:p>
        </w:tc>
      </w:tr>
      <w:tr w:rsidR="004B4A77" w:rsidRPr="003B4181" w14:paraId="456C14F7" w14:textId="77777777" w:rsidTr="004B4A77">
        <w:trPr>
          <w:trHeight w:val="286"/>
        </w:trPr>
        <w:tc>
          <w:tcPr>
            <w:tcW w:w="1672" w:type="dxa"/>
            <w:tcBorders>
              <w:top w:val="nil"/>
              <w:left w:val="single" w:sz="18" w:space="0" w:color="auto"/>
              <w:bottom w:val="single" w:sz="18" w:space="0" w:color="auto"/>
              <w:right w:val="nil"/>
            </w:tcBorders>
          </w:tcPr>
          <w:p w14:paraId="6BD3E9F4" w14:textId="0E83991B" w:rsidR="00C64D4A" w:rsidRPr="003B4181" w:rsidRDefault="00C64D4A" w:rsidP="000E34ED">
            <w:pPr>
              <w:rPr>
                <w:rFonts w:ascii="Arial" w:hAnsi="Arial" w:cs="Arial"/>
                <w:b/>
                <w:bCs/>
                <w:sz w:val="18"/>
                <w:szCs w:val="18"/>
              </w:rPr>
            </w:pPr>
            <w:r w:rsidRPr="003B4181">
              <w:rPr>
                <w:rFonts w:ascii="Arial" w:hAnsi="Arial" w:cs="Arial"/>
                <w:b/>
                <w:bCs/>
                <w:sz w:val="18"/>
                <w:szCs w:val="18"/>
              </w:rPr>
              <w:t>Hours of Work:</w:t>
            </w:r>
          </w:p>
        </w:tc>
        <w:tc>
          <w:tcPr>
            <w:tcW w:w="3684" w:type="dxa"/>
            <w:tcBorders>
              <w:top w:val="nil"/>
              <w:left w:val="nil"/>
              <w:bottom w:val="single" w:sz="18" w:space="0" w:color="auto"/>
              <w:right w:val="nil"/>
            </w:tcBorders>
          </w:tcPr>
          <w:p w14:paraId="3BC3346B" w14:textId="50023E6E" w:rsidR="00C64D4A" w:rsidRPr="003B4181" w:rsidRDefault="00C64D4A" w:rsidP="001D586F">
            <w:pPr>
              <w:rPr>
                <w:rFonts w:ascii="Arial" w:hAnsi="Arial" w:cs="Arial"/>
                <w:sz w:val="18"/>
                <w:szCs w:val="18"/>
              </w:rPr>
            </w:pPr>
            <w:r w:rsidRPr="003B4181">
              <w:rPr>
                <w:rFonts w:ascii="Arial" w:hAnsi="Arial" w:cs="Arial"/>
                <w:sz w:val="18"/>
                <w:szCs w:val="18"/>
              </w:rPr>
              <w:t xml:space="preserve">Monday-Friday </w:t>
            </w:r>
          </w:p>
        </w:tc>
        <w:tc>
          <w:tcPr>
            <w:tcW w:w="1401" w:type="dxa"/>
            <w:tcBorders>
              <w:top w:val="nil"/>
              <w:left w:val="nil"/>
              <w:bottom w:val="single" w:sz="18" w:space="0" w:color="auto"/>
              <w:right w:val="nil"/>
            </w:tcBorders>
          </w:tcPr>
          <w:p w14:paraId="4ABED399" w14:textId="77777777" w:rsidR="00C64D4A" w:rsidRPr="003B4181" w:rsidRDefault="00C64D4A" w:rsidP="000E34ED">
            <w:pPr>
              <w:rPr>
                <w:rFonts w:ascii="Arial" w:hAnsi="Arial" w:cs="Arial"/>
                <w:b/>
                <w:bCs/>
                <w:sz w:val="18"/>
                <w:szCs w:val="18"/>
              </w:rPr>
            </w:pPr>
          </w:p>
        </w:tc>
        <w:tc>
          <w:tcPr>
            <w:tcW w:w="3964" w:type="dxa"/>
            <w:tcBorders>
              <w:top w:val="nil"/>
              <w:left w:val="nil"/>
              <w:bottom w:val="single" w:sz="18" w:space="0" w:color="auto"/>
              <w:right w:val="single" w:sz="18" w:space="0" w:color="auto"/>
            </w:tcBorders>
          </w:tcPr>
          <w:p w14:paraId="15C86F8C" w14:textId="77777777" w:rsidR="00C64D4A" w:rsidRPr="003B4181" w:rsidRDefault="00C64D4A" w:rsidP="000E34ED">
            <w:pPr>
              <w:rPr>
                <w:rFonts w:ascii="Arial" w:hAnsi="Arial" w:cs="Arial"/>
                <w:b/>
                <w:bCs/>
                <w:sz w:val="18"/>
                <w:szCs w:val="18"/>
              </w:rPr>
            </w:pPr>
          </w:p>
        </w:tc>
      </w:tr>
      <w:tr w:rsidR="00C64D4A" w:rsidRPr="003B4181" w14:paraId="7EF9B6A8" w14:textId="77777777" w:rsidTr="004B4A77">
        <w:trPr>
          <w:trHeight w:val="2401"/>
        </w:trPr>
        <w:tc>
          <w:tcPr>
            <w:tcW w:w="10723" w:type="dxa"/>
            <w:gridSpan w:val="4"/>
            <w:tcBorders>
              <w:top w:val="single" w:sz="18" w:space="0" w:color="auto"/>
              <w:left w:val="single" w:sz="18" w:space="0" w:color="auto"/>
              <w:right w:val="single" w:sz="18" w:space="0" w:color="auto"/>
            </w:tcBorders>
          </w:tcPr>
          <w:p w14:paraId="10305443" w14:textId="77777777" w:rsidR="00D85180" w:rsidRDefault="001D586F" w:rsidP="004B4A77">
            <w:pPr>
              <w:spacing w:line="276" w:lineRule="auto"/>
              <w:jc w:val="both"/>
              <w:rPr>
                <w:rFonts w:ascii="Arial" w:hAnsi="Arial" w:cs="Arial"/>
                <w:b/>
                <w:sz w:val="18"/>
                <w:szCs w:val="18"/>
                <w:u w:val="single"/>
              </w:rPr>
            </w:pPr>
            <w:r w:rsidRPr="001D586F">
              <w:rPr>
                <w:rFonts w:ascii="Arial" w:hAnsi="Arial" w:cs="Arial"/>
                <w:b/>
                <w:sz w:val="18"/>
                <w:szCs w:val="18"/>
                <w:u w:val="single"/>
              </w:rPr>
              <w:t>Description</w:t>
            </w:r>
          </w:p>
          <w:p w14:paraId="65699E74" w14:textId="77777777" w:rsidR="00766259" w:rsidRDefault="00766259" w:rsidP="004B4A77">
            <w:pPr>
              <w:spacing w:line="276" w:lineRule="auto"/>
              <w:jc w:val="both"/>
              <w:rPr>
                <w:rFonts w:ascii="Arial" w:hAnsi="Arial" w:cs="Arial"/>
                <w:b/>
                <w:sz w:val="18"/>
                <w:szCs w:val="18"/>
                <w:u w:val="single"/>
              </w:rPr>
            </w:pPr>
          </w:p>
          <w:p w14:paraId="71208236" w14:textId="5ACF7AF5" w:rsidR="00766259" w:rsidRDefault="00766259" w:rsidP="004B4A77">
            <w:pPr>
              <w:spacing w:line="276" w:lineRule="auto"/>
              <w:jc w:val="both"/>
              <w:rPr>
                <w:rFonts w:ascii="Arial" w:hAnsi="Arial" w:cs="Arial"/>
                <w:sz w:val="18"/>
                <w:szCs w:val="18"/>
              </w:rPr>
            </w:pPr>
            <w:r w:rsidRPr="00766259">
              <w:rPr>
                <w:rFonts w:ascii="Arial" w:hAnsi="Arial" w:cs="Arial"/>
                <w:sz w:val="18"/>
                <w:szCs w:val="18"/>
              </w:rPr>
              <w:t>Sunnybrook Research Institute (SRI) is a $100M multidisciplinary research community, fully affiliated with the University of Toronto, and servicing a broad spectrum of research programs and platforms. The Centre for Clinical Trial Support (CCTS) is SRI’s coordinating centre in support of investigator-driven clinical research projects and clinica</w:t>
            </w:r>
            <w:r>
              <w:rPr>
                <w:rFonts w:ascii="Arial" w:hAnsi="Arial" w:cs="Arial"/>
                <w:sz w:val="18"/>
                <w:szCs w:val="18"/>
              </w:rPr>
              <w:t xml:space="preserve">l </w:t>
            </w:r>
            <w:r w:rsidR="00A750D2">
              <w:rPr>
                <w:rFonts w:ascii="Arial" w:hAnsi="Arial" w:cs="Arial"/>
                <w:sz w:val="18"/>
                <w:szCs w:val="18"/>
              </w:rPr>
              <w:t>trials and</w:t>
            </w:r>
            <w:r>
              <w:rPr>
                <w:rFonts w:ascii="Arial" w:hAnsi="Arial" w:cs="Arial"/>
                <w:sz w:val="18"/>
                <w:szCs w:val="18"/>
              </w:rPr>
              <w:t xml:space="preserve"> has recently expanded its mandate to </w:t>
            </w:r>
            <w:r w:rsidR="00120BE9">
              <w:rPr>
                <w:rFonts w:ascii="Arial" w:hAnsi="Arial" w:cs="Arial"/>
                <w:sz w:val="18"/>
                <w:szCs w:val="18"/>
              </w:rPr>
              <w:t xml:space="preserve">support </w:t>
            </w:r>
            <w:r>
              <w:rPr>
                <w:rFonts w:ascii="Arial" w:hAnsi="Arial" w:cs="Arial"/>
                <w:sz w:val="18"/>
                <w:szCs w:val="18"/>
              </w:rPr>
              <w:t>site level clinical trial activities at Sunnybrook in support of SRI’s strategic plan to enhance patient access to research opportunities.</w:t>
            </w:r>
          </w:p>
          <w:p w14:paraId="7E39A8FE" w14:textId="05150AD8" w:rsidR="00766259" w:rsidRDefault="00766259" w:rsidP="004B4A77">
            <w:pPr>
              <w:spacing w:line="276" w:lineRule="auto"/>
              <w:jc w:val="both"/>
              <w:rPr>
                <w:rFonts w:ascii="Arial" w:hAnsi="Arial" w:cs="Arial"/>
                <w:sz w:val="18"/>
                <w:szCs w:val="18"/>
              </w:rPr>
            </w:pPr>
          </w:p>
          <w:p w14:paraId="08B0BAC4" w14:textId="128023E5" w:rsidR="00766259" w:rsidRPr="00766259" w:rsidRDefault="00DF4E42" w:rsidP="00766259">
            <w:pPr>
              <w:spacing w:line="276" w:lineRule="auto"/>
              <w:jc w:val="both"/>
              <w:rPr>
                <w:rFonts w:ascii="Arial" w:hAnsi="Arial" w:cs="Arial"/>
                <w:sz w:val="18"/>
                <w:szCs w:val="18"/>
              </w:rPr>
            </w:pPr>
            <w:r>
              <w:rPr>
                <w:rFonts w:ascii="Arial" w:hAnsi="Arial" w:cs="Arial"/>
                <w:sz w:val="18"/>
                <w:szCs w:val="18"/>
              </w:rPr>
              <w:t>In support of the work led by the President’s Task Force for Accelerating Clinical Trials (PACT)</w:t>
            </w:r>
            <w:r w:rsidR="00BE100D">
              <w:rPr>
                <w:rFonts w:ascii="Arial" w:hAnsi="Arial" w:cs="Arial"/>
                <w:sz w:val="18"/>
                <w:szCs w:val="18"/>
              </w:rPr>
              <w:t>,</w:t>
            </w:r>
            <w:r>
              <w:rPr>
                <w:rFonts w:ascii="Arial" w:hAnsi="Arial" w:cs="Arial"/>
                <w:sz w:val="18"/>
                <w:szCs w:val="18"/>
              </w:rPr>
              <w:t xml:space="preserve"> </w:t>
            </w:r>
            <w:r w:rsidR="00766259" w:rsidRPr="00892847">
              <w:rPr>
                <w:rFonts w:ascii="Arial" w:hAnsi="Arial" w:cs="Arial"/>
                <w:sz w:val="18"/>
                <w:szCs w:val="18"/>
              </w:rPr>
              <w:t xml:space="preserve">CCTS is </w:t>
            </w:r>
            <w:r w:rsidR="007E5278" w:rsidRPr="00892847">
              <w:rPr>
                <w:rFonts w:ascii="Arial" w:hAnsi="Arial" w:cs="Arial"/>
                <w:sz w:val="18"/>
                <w:szCs w:val="18"/>
              </w:rPr>
              <w:t>seeking a highly motivated</w:t>
            </w:r>
            <w:r w:rsidR="00AE7DD3">
              <w:rPr>
                <w:rFonts w:ascii="Arial" w:hAnsi="Arial" w:cs="Arial"/>
                <w:sz w:val="18"/>
                <w:szCs w:val="18"/>
              </w:rPr>
              <w:t xml:space="preserve"> and organized</w:t>
            </w:r>
            <w:r w:rsidR="007E5278" w:rsidRPr="00892847">
              <w:rPr>
                <w:rFonts w:ascii="Arial" w:hAnsi="Arial" w:cs="Arial"/>
                <w:sz w:val="18"/>
                <w:szCs w:val="18"/>
              </w:rPr>
              <w:t xml:space="preserve"> </w:t>
            </w:r>
            <w:r w:rsidR="00766259" w:rsidRPr="00892847">
              <w:rPr>
                <w:rFonts w:ascii="Arial" w:hAnsi="Arial" w:cs="Arial"/>
                <w:sz w:val="18"/>
                <w:szCs w:val="18"/>
              </w:rPr>
              <w:t xml:space="preserve">individual </w:t>
            </w:r>
            <w:r w:rsidR="00D71D13" w:rsidRPr="00892847">
              <w:rPr>
                <w:rFonts w:ascii="Arial" w:hAnsi="Arial" w:cs="Arial"/>
                <w:sz w:val="18"/>
                <w:szCs w:val="18"/>
              </w:rPr>
              <w:t xml:space="preserve">looking </w:t>
            </w:r>
            <w:r w:rsidR="00766259" w:rsidRPr="00892847">
              <w:rPr>
                <w:rFonts w:ascii="Arial" w:hAnsi="Arial" w:cs="Arial"/>
                <w:sz w:val="18"/>
                <w:szCs w:val="18"/>
              </w:rPr>
              <w:t xml:space="preserve">to join our site operations team </w:t>
            </w:r>
            <w:r w:rsidR="00120BE9" w:rsidRPr="00892847">
              <w:rPr>
                <w:rFonts w:ascii="Arial" w:hAnsi="Arial" w:cs="Arial"/>
                <w:sz w:val="18"/>
                <w:szCs w:val="18"/>
              </w:rPr>
              <w:t>as a</w:t>
            </w:r>
            <w:r w:rsidR="00723B31">
              <w:rPr>
                <w:rFonts w:ascii="Arial" w:hAnsi="Arial" w:cs="Arial"/>
                <w:sz w:val="18"/>
                <w:szCs w:val="18"/>
              </w:rPr>
              <w:t>n</w:t>
            </w:r>
            <w:r w:rsidR="00766259" w:rsidRPr="00892847">
              <w:rPr>
                <w:rFonts w:ascii="Arial" w:hAnsi="Arial" w:cs="Arial"/>
                <w:sz w:val="18"/>
                <w:szCs w:val="18"/>
              </w:rPr>
              <w:t xml:space="preserve"> </w:t>
            </w:r>
            <w:r w:rsidR="003A7AD3">
              <w:rPr>
                <w:rFonts w:ascii="Arial" w:hAnsi="Arial" w:cs="Arial"/>
                <w:sz w:val="18"/>
                <w:szCs w:val="18"/>
              </w:rPr>
              <w:t>Activation Specialist – Clinical Trials</w:t>
            </w:r>
            <w:r w:rsidR="00892847" w:rsidRPr="00892847">
              <w:rPr>
                <w:rFonts w:ascii="Arial" w:hAnsi="Arial" w:cs="Arial"/>
                <w:sz w:val="18"/>
                <w:szCs w:val="18"/>
              </w:rPr>
              <w:t>.</w:t>
            </w:r>
            <w:r w:rsidR="00766259" w:rsidRPr="00892847">
              <w:rPr>
                <w:rFonts w:ascii="Arial" w:hAnsi="Arial" w:cs="Arial"/>
                <w:sz w:val="18"/>
                <w:szCs w:val="18"/>
              </w:rPr>
              <w:t xml:space="preserve"> The successful candidate will </w:t>
            </w:r>
            <w:r w:rsidR="00A750D2">
              <w:rPr>
                <w:rFonts w:ascii="Arial" w:hAnsi="Arial" w:cs="Arial"/>
                <w:sz w:val="18"/>
                <w:szCs w:val="18"/>
              </w:rPr>
              <w:t>work closely with</w:t>
            </w:r>
            <w:r w:rsidR="006D2CB3" w:rsidRPr="00892847">
              <w:rPr>
                <w:rFonts w:ascii="Arial" w:hAnsi="Arial" w:cs="Arial"/>
                <w:sz w:val="18"/>
                <w:szCs w:val="18"/>
              </w:rPr>
              <w:t xml:space="preserve"> </w:t>
            </w:r>
            <w:r w:rsidR="00892847" w:rsidRPr="00892847">
              <w:rPr>
                <w:rFonts w:ascii="Arial" w:hAnsi="Arial" w:cs="Arial"/>
                <w:sz w:val="18"/>
                <w:szCs w:val="18"/>
              </w:rPr>
              <w:t xml:space="preserve">research teams, </w:t>
            </w:r>
            <w:r w:rsidR="00BE100D">
              <w:rPr>
                <w:rFonts w:ascii="Arial" w:hAnsi="Arial" w:cs="Arial"/>
                <w:sz w:val="18"/>
                <w:szCs w:val="18"/>
              </w:rPr>
              <w:t xml:space="preserve">the </w:t>
            </w:r>
            <w:r w:rsidR="00892847" w:rsidRPr="00892847">
              <w:rPr>
                <w:rFonts w:ascii="Arial" w:hAnsi="Arial" w:cs="Arial"/>
                <w:sz w:val="18"/>
                <w:szCs w:val="18"/>
              </w:rPr>
              <w:t xml:space="preserve">Research Ethics Office, Clinical Operations, Legal </w:t>
            </w:r>
            <w:r w:rsidR="00BE100D">
              <w:rPr>
                <w:rFonts w:ascii="Arial" w:hAnsi="Arial" w:cs="Arial"/>
                <w:sz w:val="18"/>
                <w:szCs w:val="18"/>
              </w:rPr>
              <w:t>Services</w:t>
            </w:r>
            <w:r w:rsidR="00892847" w:rsidRPr="00892847">
              <w:rPr>
                <w:rFonts w:ascii="Arial" w:hAnsi="Arial" w:cs="Arial"/>
                <w:sz w:val="18"/>
                <w:szCs w:val="18"/>
              </w:rPr>
              <w:t xml:space="preserve">, Finance, and external partners </w:t>
            </w:r>
            <w:r w:rsidR="006D2CB3" w:rsidRPr="00892847">
              <w:rPr>
                <w:rFonts w:ascii="Arial" w:hAnsi="Arial" w:cs="Arial"/>
                <w:sz w:val="18"/>
                <w:szCs w:val="18"/>
              </w:rPr>
              <w:t xml:space="preserve">to support </w:t>
            </w:r>
            <w:r w:rsidR="000815E0">
              <w:rPr>
                <w:rFonts w:ascii="Arial" w:hAnsi="Arial" w:cs="Arial"/>
                <w:sz w:val="18"/>
                <w:szCs w:val="18"/>
              </w:rPr>
              <w:t xml:space="preserve">and accelerate </w:t>
            </w:r>
            <w:r w:rsidR="00A750D2">
              <w:rPr>
                <w:rFonts w:ascii="Arial" w:hAnsi="Arial" w:cs="Arial"/>
                <w:sz w:val="18"/>
                <w:szCs w:val="18"/>
              </w:rPr>
              <w:t xml:space="preserve">clinical trial activation </w:t>
            </w:r>
            <w:r w:rsidR="006D2CB3" w:rsidRPr="00892847">
              <w:rPr>
                <w:rFonts w:ascii="Arial" w:hAnsi="Arial" w:cs="Arial"/>
                <w:sz w:val="18"/>
                <w:szCs w:val="18"/>
              </w:rPr>
              <w:t xml:space="preserve">across </w:t>
            </w:r>
            <w:r w:rsidR="00892847" w:rsidRPr="00892847">
              <w:rPr>
                <w:rFonts w:ascii="Arial" w:hAnsi="Arial" w:cs="Arial"/>
                <w:sz w:val="18"/>
                <w:szCs w:val="18"/>
              </w:rPr>
              <w:t>the institution, including</w:t>
            </w:r>
            <w:r w:rsidR="00495081" w:rsidRPr="00892847">
              <w:rPr>
                <w:rFonts w:ascii="Arial" w:hAnsi="Arial" w:cs="Arial"/>
                <w:sz w:val="18"/>
                <w:szCs w:val="18"/>
              </w:rPr>
              <w:t xml:space="preserve"> </w:t>
            </w:r>
            <w:r w:rsidR="00892847" w:rsidRPr="00892847">
              <w:rPr>
                <w:rFonts w:ascii="Arial" w:hAnsi="Arial" w:cs="Arial"/>
                <w:sz w:val="18"/>
                <w:szCs w:val="18"/>
              </w:rPr>
              <w:t>initiatives such as the 45 day Fast</w:t>
            </w:r>
            <w:r w:rsidR="001A24FB">
              <w:rPr>
                <w:rFonts w:ascii="Arial" w:hAnsi="Arial" w:cs="Arial"/>
                <w:sz w:val="18"/>
                <w:szCs w:val="18"/>
              </w:rPr>
              <w:t>-T</w:t>
            </w:r>
            <w:r w:rsidR="00892847" w:rsidRPr="00892847">
              <w:rPr>
                <w:rFonts w:ascii="Arial" w:hAnsi="Arial" w:cs="Arial"/>
                <w:sz w:val="18"/>
                <w:szCs w:val="18"/>
              </w:rPr>
              <w:t>rack Pathway for Institutional Authorization.</w:t>
            </w:r>
            <w:r w:rsidR="00892847">
              <w:rPr>
                <w:rFonts w:ascii="Arial" w:hAnsi="Arial" w:cs="Arial"/>
                <w:sz w:val="18"/>
                <w:szCs w:val="18"/>
              </w:rPr>
              <w:t xml:space="preserve"> </w:t>
            </w:r>
          </w:p>
        </w:tc>
      </w:tr>
      <w:tr w:rsidR="00C64D4A" w:rsidRPr="003B4181" w14:paraId="7C409566" w14:textId="77777777" w:rsidTr="004B4A77">
        <w:trPr>
          <w:trHeight w:val="2706"/>
        </w:trPr>
        <w:tc>
          <w:tcPr>
            <w:tcW w:w="10723" w:type="dxa"/>
            <w:gridSpan w:val="4"/>
            <w:tcBorders>
              <w:left w:val="single" w:sz="18" w:space="0" w:color="auto"/>
              <w:bottom w:val="single" w:sz="4" w:space="0" w:color="auto"/>
              <w:right w:val="single" w:sz="18" w:space="0" w:color="auto"/>
            </w:tcBorders>
          </w:tcPr>
          <w:p w14:paraId="354B8789" w14:textId="0B175BA2" w:rsidR="00DF099A" w:rsidRPr="008A0C78" w:rsidRDefault="00C64D4A" w:rsidP="008A0C78">
            <w:pPr>
              <w:rPr>
                <w:rFonts w:ascii="Arial" w:hAnsi="Arial" w:cs="Arial"/>
                <w:sz w:val="18"/>
                <w:szCs w:val="18"/>
              </w:rPr>
            </w:pPr>
            <w:r w:rsidRPr="003B4181">
              <w:rPr>
                <w:rFonts w:ascii="Arial" w:hAnsi="Arial" w:cs="Arial"/>
                <w:b/>
                <w:bCs/>
                <w:sz w:val="18"/>
                <w:szCs w:val="18"/>
                <w:u w:val="single"/>
              </w:rPr>
              <w:t>Summary of Duties:</w:t>
            </w:r>
          </w:p>
          <w:p w14:paraId="3DF58881" w14:textId="6138D743" w:rsidR="00C017A3" w:rsidRDefault="00C017A3" w:rsidP="009F65C3">
            <w:pPr>
              <w:pStyle w:val="ListParagraph"/>
              <w:numPr>
                <w:ilvl w:val="0"/>
                <w:numId w:val="4"/>
              </w:numPr>
              <w:spacing w:before="240"/>
              <w:rPr>
                <w:rFonts w:ascii="Arial" w:hAnsi="Arial" w:cs="Arial"/>
                <w:sz w:val="18"/>
                <w:szCs w:val="18"/>
              </w:rPr>
            </w:pPr>
            <w:r w:rsidRPr="00C017A3">
              <w:rPr>
                <w:rFonts w:ascii="Arial" w:hAnsi="Arial" w:cs="Arial"/>
                <w:sz w:val="18"/>
                <w:szCs w:val="18"/>
              </w:rPr>
              <w:t>Activation Navigation &amp; Coordination</w:t>
            </w:r>
          </w:p>
          <w:p w14:paraId="4CBDA0F8" w14:textId="0F85C67C" w:rsidR="00963CFA" w:rsidRPr="00C017A3" w:rsidRDefault="00C017A3" w:rsidP="00963CFA">
            <w:pPr>
              <w:pStyle w:val="ListParagraph"/>
              <w:numPr>
                <w:ilvl w:val="0"/>
                <w:numId w:val="5"/>
              </w:numPr>
              <w:spacing w:before="240"/>
              <w:rPr>
                <w:rFonts w:ascii="Arial" w:hAnsi="Arial" w:cs="Arial"/>
                <w:sz w:val="18"/>
                <w:szCs w:val="18"/>
              </w:rPr>
            </w:pPr>
            <w:r w:rsidRPr="00C017A3">
              <w:rPr>
                <w:rFonts w:ascii="Arial" w:hAnsi="Arial" w:cs="Arial"/>
                <w:sz w:val="18"/>
                <w:szCs w:val="18"/>
              </w:rPr>
              <w:t>Support institutional readiness</w:t>
            </w:r>
            <w:r w:rsidR="00D71430">
              <w:rPr>
                <w:rFonts w:ascii="Arial" w:hAnsi="Arial" w:cs="Arial"/>
                <w:sz w:val="18"/>
                <w:szCs w:val="18"/>
              </w:rPr>
              <w:t xml:space="preserve"> and timely trial activation </w:t>
            </w:r>
            <w:r w:rsidRPr="00C017A3">
              <w:rPr>
                <w:rFonts w:ascii="Arial" w:hAnsi="Arial" w:cs="Arial"/>
                <w:sz w:val="18"/>
                <w:szCs w:val="18"/>
              </w:rPr>
              <w:t xml:space="preserve">for Institutional Authorization </w:t>
            </w:r>
            <w:r w:rsidR="00E561AF">
              <w:rPr>
                <w:rFonts w:ascii="Arial" w:hAnsi="Arial" w:cs="Arial"/>
                <w:sz w:val="18"/>
                <w:szCs w:val="18"/>
              </w:rPr>
              <w:t xml:space="preserve">(IA) </w:t>
            </w:r>
            <w:r w:rsidRPr="00C017A3">
              <w:rPr>
                <w:rFonts w:ascii="Arial" w:hAnsi="Arial" w:cs="Arial"/>
                <w:sz w:val="18"/>
                <w:szCs w:val="18"/>
              </w:rPr>
              <w:t>and the 45 Day Fast-Track pathway</w:t>
            </w:r>
            <w:r>
              <w:rPr>
                <w:rFonts w:ascii="Arial" w:hAnsi="Arial" w:cs="Arial"/>
                <w:sz w:val="18"/>
                <w:szCs w:val="18"/>
              </w:rPr>
              <w:t xml:space="preserve"> by </w:t>
            </w:r>
            <w:r w:rsidRPr="00C017A3">
              <w:rPr>
                <w:rFonts w:ascii="Arial" w:hAnsi="Arial" w:cs="Arial"/>
                <w:sz w:val="18"/>
                <w:szCs w:val="18"/>
              </w:rPr>
              <w:t xml:space="preserve">working with research teams, the Research Ethics Office, </w:t>
            </w:r>
            <w:r w:rsidR="00D71430">
              <w:rPr>
                <w:rFonts w:ascii="Arial" w:hAnsi="Arial" w:cs="Arial"/>
                <w:sz w:val="18"/>
                <w:szCs w:val="18"/>
              </w:rPr>
              <w:t>c</w:t>
            </w:r>
            <w:r w:rsidRPr="00C017A3">
              <w:rPr>
                <w:rFonts w:ascii="Arial" w:hAnsi="Arial" w:cs="Arial"/>
                <w:sz w:val="18"/>
                <w:szCs w:val="18"/>
              </w:rPr>
              <w:t xml:space="preserve">linical </w:t>
            </w:r>
            <w:r w:rsidR="00D71430">
              <w:rPr>
                <w:rFonts w:ascii="Arial" w:hAnsi="Arial" w:cs="Arial"/>
                <w:sz w:val="18"/>
                <w:szCs w:val="18"/>
              </w:rPr>
              <w:t>o</w:t>
            </w:r>
            <w:r w:rsidRPr="00C017A3">
              <w:rPr>
                <w:rFonts w:ascii="Arial" w:hAnsi="Arial" w:cs="Arial"/>
                <w:sz w:val="18"/>
                <w:szCs w:val="18"/>
              </w:rPr>
              <w:t xml:space="preserve">perations, </w:t>
            </w:r>
            <w:r w:rsidR="00D71430">
              <w:rPr>
                <w:rFonts w:ascii="Arial" w:hAnsi="Arial" w:cs="Arial"/>
                <w:sz w:val="18"/>
                <w:szCs w:val="18"/>
              </w:rPr>
              <w:t>l</w:t>
            </w:r>
            <w:r w:rsidRPr="00C017A3">
              <w:rPr>
                <w:rFonts w:ascii="Arial" w:hAnsi="Arial" w:cs="Arial"/>
                <w:sz w:val="18"/>
                <w:szCs w:val="18"/>
              </w:rPr>
              <w:t xml:space="preserve">egal </w:t>
            </w:r>
            <w:r w:rsidR="00D71430">
              <w:rPr>
                <w:rFonts w:ascii="Arial" w:hAnsi="Arial" w:cs="Arial"/>
                <w:sz w:val="18"/>
                <w:szCs w:val="18"/>
              </w:rPr>
              <w:t>s</w:t>
            </w:r>
            <w:r w:rsidRPr="00C017A3">
              <w:rPr>
                <w:rFonts w:ascii="Arial" w:hAnsi="Arial" w:cs="Arial"/>
                <w:sz w:val="18"/>
                <w:szCs w:val="18"/>
              </w:rPr>
              <w:t xml:space="preserve">ervices, </w:t>
            </w:r>
            <w:r w:rsidR="00D71430">
              <w:rPr>
                <w:rFonts w:ascii="Arial" w:hAnsi="Arial" w:cs="Arial"/>
                <w:sz w:val="18"/>
                <w:szCs w:val="18"/>
              </w:rPr>
              <w:t>f</w:t>
            </w:r>
            <w:r w:rsidRPr="00C017A3">
              <w:rPr>
                <w:rFonts w:ascii="Arial" w:hAnsi="Arial" w:cs="Arial"/>
                <w:sz w:val="18"/>
                <w:szCs w:val="18"/>
              </w:rPr>
              <w:t>inance, and external partners</w:t>
            </w:r>
            <w:r w:rsidR="00963CFA">
              <w:rPr>
                <w:rFonts w:ascii="Arial" w:hAnsi="Arial" w:cs="Arial"/>
                <w:sz w:val="18"/>
                <w:szCs w:val="18"/>
              </w:rPr>
              <w:t>.</w:t>
            </w:r>
            <w:r w:rsidR="00D71430">
              <w:rPr>
                <w:rFonts w:ascii="Arial" w:hAnsi="Arial" w:cs="Arial"/>
                <w:sz w:val="18"/>
                <w:szCs w:val="18"/>
              </w:rPr>
              <w:t xml:space="preserve"> </w:t>
            </w:r>
            <w:r w:rsidR="00963CFA">
              <w:rPr>
                <w:rFonts w:ascii="Arial" w:hAnsi="Arial" w:cs="Arial"/>
                <w:sz w:val="18"/>
                <w:szCs w:val="18"/>
              </w:rPr>
              <w:t xml:space="preserve">Closely support research teams to enhance their preparedness for the required </w:t>
            </w:r>
            <w:r w:rsidR="00AE25F8">
              <w:rPr>
                <w:rFonts w:ascii="Arial" w:hAnsi="Arial" w:cs="Arial"/>
                <w:sz w:val="18"/>
                <w:szCs w:val="18"/>
              </w:rPr>
              <w:t xml:space="preserve">IA </w:t>
            </w:r>
            <w:r w:rsidR="00963CFA">
              <w:rPr>
                <w:rFonts w:ascii="Arial" w:hAnsi="Arial" w:cs="Arial"/>
                <w:sz w:val="18"/>
                <w:szCs w:val="18"/>
              </w:rPr>
              <w:t xml:space="preserve">approvals. </w:t>
            </w:r>
          </w:p>
          <w:p w14:paraId="65EB1A58" w14:textId="4C7026F6" w:rsidR="00D71430" w:rsidRDefault="00D71430" w:rsidP="00C017A3">
            <w:pPr>
              <w:pStyle w:val="ListParagraph"/>
              <w:numPr>
                <w:ilvl w:val="0"/>
                <w:numId w:val="5"/>
              </w:numPr>
              <w:spacing w:before="240"/>
              <w:rPr>
                <w:rFonts w:ascii="Arial" w:hAnsi="Arial" w:cs="Arial"/>
                <w:sz w:val="18"/>
                <w:szCs w:val="18"/>
              </w:rPr>
            </w:pPr>
            <w:r w:rsidRPr="00D71430">
              <w:rPr>
                <w:rFonts w:ascii="Arial" w:hAnsi="Arial" w:cs="Arial"/>
                <w:sz w:val="18"/>
                <w:szCs w:val="18"/>
              </w:rPr>
              <w:t xml:space="preserve">Serve as a central point of contact </w:t>
            </w:r>
            <w:r>
              <w:rPr>
                <w:rFonts w:ascii="Arial" w:hAnsi="Arial" w:cs="Arial"/>
                <w:sz w:val="18"/>
                <w:szCs w:val="18"/>
              </w:rPr>
              <w:t xml:space="preserve">among all stakeholders </w:t>
            </w:r>
            <w:r w:rsidRPr="00D71430">
              <w:rPr>
                <w:rFonts w:ascii="Arial" w:hAnsi="Arial" w:cs="Arial"/>
                <w:sz w:val="18"/>
                <w:szCs w:val="18"/>
              </w:rPr>
              <w:t xml:space="preserve">to support communication, issue </w:t>
            </w:r>
            <w:r w:rsidR="000815E0">
              <w:rPr>
                <w:rFonts w:ascii="Arial" w:hAnsi="Arial" w:cs="Arial"/>
                <w:sz w:val="18"/>
                <w:szCs w:val="18"/>
              </w:rPr>
              <w:t xml:space="preserve">identification and </w:t>
            </w:r>
            <w:r w:rsidRPr="00D71430">
              <w:rPr>
                <w:rFonts w:ascii="Arial" w:hAnsi="Arial" w:cs="Arial"/>
                <w:sz w:val="18"/>
                <w:szCs w:val="18"/>
              </w:rPr>
              <w:t>resolution, and alignment of workflows and expectations throughout the activation process</w:t>
            </w:r>
            <w:r w:rsidR="00E561AF">
              <w:rPr>
                <w:rFonts w:ascii="Arial" w:hAnsi="Arial" w:cs="Arial"/>
                <w:sz w:val="18"/>
                <w:szCs w:val="18"/>
              </w:rPr>
              <w:t xml:space="preserve"> to drive improvement in IA times</w:t>
            </w:r>
            <w:r w:rsidRPr="00D71430">
              <w:rPr>
                <w:rFonts w:ascii="Arial" w:hAnsi="Arial" w:cs="Arial"/>
                <w:sz w:val="18"/>
                <w:szCs w:val="18"/>
              </w:rPr>
              <w:t>.</w:t>
            </w:r>
          </w:p>
          <w:p w14:paraId="02A93A14" w14:textId="4235E46C" w:rsidR="00C017A3" w:rsidRDefault="00D71430" w:rsidP="009F65C3">
            <w:pPr>
              <w:pStyle w:val="ListParagraph"/>
              <w:numPr>
                <w:ilvl w:val="0"/>
                <w:numId w:val="4"/>
              </w:numPr>
              <w:spacing w:before="240"/>
              <w:rPr>
                <w:rFonts w:ascii="Arial" w:hAnsi="Arial" w:cs="Arial"/>
                <w:sz w:val="18"/>
                <w:szCs w:val="18"/>
              </w:rPr>
            </w:pPr>
            <w:r>
              <w:rPr>
                <w:rFonts w:ascii="Arial" w:hAnsi="Arial" w:cs="Arial"/>
                <w:sz w:val="18"/>
                <w:szCs w:val="18"/>
              </w:rPr>
              <w:t xml:space="preserve">Best Practices </w:t>
            </w:r>
            <w:r w:rsidR="0068267A">
              <w:rPr>
                <w:rFonts w:ascii="Arial" w:hAnsi="Arial" w:cs="Arial"/>
                <w:sz w:val="18"/>
                <w:szCs w:val="18"/>
              </w:rPr>
              <w:t xml:space="preserve">Implementation </w:t>
            </w:r>
            <w:r w:rsidR="00C017A3">
              <w:rPr>
                <w:rFonts w:ascii="Arial" w:hAnsi="Arial" w:cs="Arial"/>
                <w:sz w:val="18"/>
                <w:szCs w:val="18"/>
              </w:rPr>
              <w:t xml:space="preserve"> </w:t>
            </w:r>
          </w:p>
          <w:p w14:paraId="01C9DC6F" w14:textId="1E5493AA" w:rsidR="00D71430" w:rsidRDefault="00D71430" w:rsidP="00D71430">
            <w:pPr>
              <w:pStyle w:val="ListParagraph"/>
              <w:numPr>
                <w:ilvl w:val="1"/>
                <w:numId w:val="4"/>
              </w:numPr>
              <w:spacing w:before="240"/>
              <w:rPr>
                <w:rFonts w:ascii="Arial" w:hAnsi="Arial" w:cs="Arial"/>
                <w:sz w:val="18"/>
                <w:szCs w:val="18"/>
              </w:rPr>
            </w:pPr>
            <w:r>
              <w:rPr>
                <w:rFonts w:ascii="Arial" w:hAnsi="Arial" w:cs="Arial"/>
                <w:sz w:val="18"/>
                <w:szCs w:val="18"/>
              </w:rPr>
              <w:t>Promote and s</w:t>
            </w:r>
            <w:r w:rsidRPr="00D71430">
              <w:rPr>
                <w:rFonts w:ascii="Arial" w:hAnsi="Arial" w:cs="Arial"/>
                <w:sz w:val="18"/>
                <w:szCs w:val="18"/>
              </w:rPr>
              <w:t>upport implementation and optimization of activation-related</w:t>
            </w:r>
            <w:r>
              <w:rPr>
                <w:rFonts w:ascii="Arial" w:hAnsi="Arial" w:cs="Arial"/>
                <w:sz w:val="18"/>
                <w:szCs w:val="18"/>
              </w:rPr>
              <w:t xml:space="preserve"> best practices, standardized tools and processes</w:t>
            </w:r>
            <w:r w:rsidRPr="00D71430">
              <w:rPr>
                <w:rFonts w:ascii="Arial" w:hAnsi="Arial" w:cs="Arial"/>
                <w:sz w:val="18"/>
                <w:szCs w:val="18"/>
              </w:rPr>
              <w:t xml:space="preserve">, technologies, </w:t>
            </w:r>
            <w:r>
              <w:rPr>
                <w:rFonts w:ascii="Arial" w:hAnsi="Arial" w:cs="Arial"/>
                <w:sz w:val="18"/>
                <w:szCs w:val="18"/>
              </w:rPr>
              <w:t xml:space="preserve">and </w:t>
            </w:r>
            <w:r w:rsidRPr="00D71430">
              <w:rPr>
                <w:rFonts w:ascii="Arial" w:hAnsi="Arial" w:cs="Arial"/>
                <w:sz w:val="18"/>
                <w:szCs w:val="18"/>
              </w:rPr>
              <w:t xml:space="preserve">reporting systems to </w:t>
            </w:r>
            <w:r>
              <w:rPr>
                <w:rFonts w:ascii="Arial" w:hAnsi="Arial" w:cs="Arial"/>
                <w:sz w:val="18"/>
                <w:szCs w:val="18"/>
              </w:rPr>
              <w:t xml:space="preserve">ensure a coordinated and optimized approach </w:t>
            </w:r>
          </w:p>
          <w:p w14:paraId="707AFEF1" w14:textId="20B2752A" w:rsidR="00D71430" w:rsidRDefault="00D71430" w:rsidP="00D71430">
            <w:pPr>
              <w:pStyle w:val="ListParagraph"/>
              <w:numPr>
                <w:ilvl w:val="1"/>
                <w:numId w:val="4"/>
              </w:numPr>
              <w:spacing w:before="240"/>
              <w:rPr>
                <w:rFonts w:ascii="Arial" w:hAnsi="Arial" w:cs="Arial"/>
                <w:sz w:val="18"/>
                <w:szCs w:val="18"/>
              </w:rPr>
            </w:pPr>
            <w:r>
              <w:rPr>
                <w:rFonts w:ascii="Arial" w:hAnsi="Arial" w:cs="Arial"/>
                <w:sz w:val="18"/>
                <w:szCs w:val="18"/>
              </w:rPr>
              <w:t xml:space="preserve">Ensure </w:t>
            </w:r>
            <w:r w:rsidRPr="00D71430">
              <w:rPr>
                <w:rFonts w:ascii="Arial" w:hAnsi="Arial" w:cs="Arial"/>
                <w:sz w:val="18"/>
                <w:szCs w:val="18"/>
              </w:rPr>
              <w:t>alignment with Clinical Trials Ontario (CTO), TAHSN, and other provincial and national initiatives where applicable.</w:t>
            </w:r>
          </w:p>
          <w:p w14:paraId="4E93245A" w14:textId="46FCEF74" w:rsidR="00C017A3" w:rsidRDefault="00C017A3" w:rsidP="009F65C3">
            <w:pPr>
              <w:pStyle w:val="ListParagraph"/>
              <w:numPr>
                <w:ilvl w:val="0"/>
                <w:numId w:val="4"/>
              </w:numPr>
              <w:spacing w:before="240"/>
              <w:rPr>
                <w:rFonts w:ascii="Arial" w:hAnsi="Arial" w:cs="Arial"/>
                <w:sz w:val="18"/>
                <w:szCs w:val="18"/>
              </w:rPr>
            </w:pPr>
            <w:r>
              <w:rPr>
                <w:rFonts w:ascii="Arial" w:hAnsi="Arial" w:cs="Arial"/>
                <w:sz w:val="18"/>
                <w:szCs w:val="18"/>
              </w:rPr>
              <w:t xml:space="preserve">Stakeholder Engagement and Education </w:t>
            </w:r>
          </w:p>
          <w:p w14:paraId="427CE9D8" w14:textId="17F17F4B" w:rsidR="00D71430" w:rsidRDefault="00D71430" w:rsidP="00D71430">
            <w:pPr>
              <w:pStyle w:val="ListParagraph"/>
              <w:numPr>
                <w:ilvl w:val="1"/>
                <w:numId w:val="4"/>
              </w:numPr>
              <w:spacing w:before="240"/>
              <w:rPr>
                <w:rFonts w:ascii="Arial" w:hAnsi="Arial" w:cs="Arial"/>
                <w:sz w:val="18"/>
                <w:szCs w:val="18"/>
              </w:rPr>
            </w:pPr>
            <w:r w:rsidRPr="00D71430">
              <w:rPr>
                <w:rFonts w:ascii="Arial" w:hAnsi="Arial" w:cs="Arial"/>
                <w:sz w:val="18"/>
                <w:szCs w:val="18"/>
              </w:rPr>
              <w:t>Build collaborative relationships with internal stakeholders, industry sponsors, academic partners, and external organizations</w:t>
            </w:r>
            <w:r w:rsidR="00963CFA">
              <w:rPr>
                <w:rFonts w:ascii="Arial" w:hAnsi="Arial" w:cs="Arial"/>
                <w:sz w:val="18"/>
                <w:szCs w:val="18"/>
              </w:rPr>
              <w:t>,</w:t>
            </w:r>
            <w:r w:rsidRPr="00D71430">
              <w:rPr>
                <w:rFonts w:ascii="Arial" w:hAnsi="Arial" w:cs="Arial"/>
                <w:sz w:val="18"/>
                <w:szCs w:val="18"/>
              </w:rPr>
              <w:t xml:space="preserve"> </w:t>
            </w:r>
            <w:r w:rsidR="00963CFA" w:rsidRPr="009F65C3">
              <w:rPr>
                <w:rFonts w:ascii="Arial" w:hAnsi="Arial" w:cs="Arial"/>
                <w:sz w:val="18"/>
                <w:szCs w:val="18"/>
              </w:rPr>
              <w:t>such as pharmaceutical and biotech companies</w:t>
            </w:r>
            <w:r w:rsidR="00963CFA">
              <w:rPr>
                <w:rFonts w:ascii="Arial" w:hAnsi="Arial" w:cs="Arial"/>
                <w:sz w:val="18"/>
                <w:szCs w:val="18"/>
              </w:rPr>
              <w:t>,</w:t>
            </w:r>
            <w:r w:rsidR="00963CFA" w:rsidRPr="00D71430">
              <w:rPr>
                <w:rFonts w:ascii="Arial" w:hAnsi="Arial" w:cs="Arial"/>
                <w:sz w:val="18"/>
                <w:szCs w:val="18"/>
              </w:rPr>
              <w:t xml:space="preserve"> </w:t>
            </w:r>
            <w:r w:rsidRPr="00D71430">
              <w:rPr>
                <w:rFonts w:ascii="Arial" w:hAnsi="Arial" w:cs="Arial"/>
                <w:sz w:val="18"/>
                <w:szCs w:val="18"/>
              </w:rPr>
              <w:t>to support efficient and effective clinical trial activation.</w:t>
            </w:r>
            <w:r w:rsidRPr="008D1DBD">
              <w:rPr>
                <w:rFonts w:ascii="Arial" w:hAnsi="Arial" w:cs="Arial"/>
                <w:sz w:val="18"/>
                <w:szCs w:val="18"/>
              </w:rPr>
              <w:t xml:space="preserve"> </w:t>
            </w:r>
          </w:p>
          <w:p w14:paraId="5DB05634" w14:textId="20747290" w:rsidR="00D71430" w:rsidRPr="008D1DBD" w:rsidRDefault="00D71430" w:rsidP="00D71430">
            <w:pPr>
              <w:pStyle w:val="ListParagraph"/>
              <w:numPr>
                <w:ilvl w:val="1"/>
                <w:numId w:val="4"/>
              </w:numPr>
              <w:spacing w:before="240"/>
              <w:rPr>
                <w:rFonts w:ascii="Arial" w:hAnsi="Arial" w:cs="Arial"/>
                <w:sz w:val="18"/>
                <w:szCs w:val="18"/>
              </w:rPr>
            </w:pPr>
            <w:r>
              <w:rPr>
                <w:rFonts w:ascii="Arial" w:hAnsi="Arial" w:cs="Arial"/>
                <w:sz w:val="18"/>
                <w:szCs w:val="18"/>
              </w:rPr>
              <w:t xml:space="preserve">Educate </w:t>
            </w:r>
            <w:r w:rsidR="00963CFA">
              <w:rPr>
                <w:rFonts w:ascii="Arial" w:hAnsi="Arial" w:cs="Arial"/>
                <w:sz w:val="18"/>
                <w:szCs w:val="18"/>
              </w:rPr>
              <w:t xml:space="preserve">all stakeholder </w:t>
            </w:r>
            <w:r w:rsidRPr="008D1DBD">
              <w:rPr>
                <w:rFonts w:ascii="Arial" w:hAnsi="Arial" w:cs="Arial"/>
                <w:sz w:val="18"/>
                <w:szCs w:val="18"/>
              </w:rPr>
              <w:t xml:space="preserve">on </w:t>
            </w:r>
            <w:r>
              <w:rPr>
                <w:rFonts w:ascii="Arial" w:hAnsi="Arial" w:cs="Arial"/>
                <w:sz w:val="18"/>
                <w:szCs w:val="18"/>
              </w:rPr>
              <w:t xml:space="preserve">best practices </w:t>
            </w:r>
            <w:r w:rsidRPr="008D1DBD">
              <w:rPr>
                <w:rFonts w:ascii="Arial" w:hAnsi="Arial" w:cs="Arial"/>
                <w:sz w:val="18"/>
                <w:szCs w:val="18"/>
              </w:rPr>
              <w:t>for initiating clinical trials to drive consistent and efficient trial activation</w:t>
            </w:r>
            <w:r w:rsidR="00963CFA">
              <w:rPr>
                <w:rFonts w:ascii="Arial" w:hAnsi="Arial" w:cs="Arial"/>
                <w:sz w:val="18"/>
                <w:szCs w:val="18"/>
              </w:rPr>
              <w:t xml:space="preserve">, including </w:t>
            </w:r>
            <w:r w:rsidRPr="008D1DBD">
              <w:rPr>
                <w:rFonts w:ascii="Arial" w:hAnsi="Arial" w:cs="Arial"/>
                <w:sz w:val="18"/>
                <w:szCs w:val="18"/>
              </w:rPr>
              <w:t xml:space="preserve">delivering in-person and virtual information sessions to clinical research staff at all levels across the organization. </w:t>
            </w:r>
          </w:p>
          <w:p w14:paraId="6B2DDC60" w14:textId="6CC84EDB" w:rsidR="00C017A3" w:rsidRDefault="00C017A3" w:rsidP="009F65C3">
            <w:pPr>
              <w:pStyle w:val="ListParagraph"/>
              <w:numPr>
                <w:ilvl w:val="0"/>
                <w:numId w:val="4"/>
              </w:numPr>
              <w:spacing w:before="240"/>
              <w:rPr>
                <w:rFonts w:ascii="Arial" w:hAnsi="Arial" w:cs="Arial"/>
                <w:sz w:val="18"/>
                <w:szCs w:val="18"/>
              </w:rPr>
            </w:pPr>
            <w:r>
              <w:rPr>
                <w:rFonts w:ascii="Arial" w:hAnsi="Arial" w:cs="Arial"/>
                <w:sz w:val="18"/>
                <w:szCs w:val="18"/>
              </w:rPr>
              <w:t xml:space="preserve">Performance Monitoring and </w:t>
            </w:r>
            <w:r w:rsidR="0068267A">
              <w:rPr>
                <w:rFonts w:ascii="Arial" w:hAnsi="Arial" w:cs="Arial"/>
                <w:sz w:val="18"/>
                <w:szCs w:val="18"/>
              </w:rPr>
              <w:t xml:space="preserve">Process Improvement </w:t>
            </w:r>
            <w:r>
              <w:rPr>
                <w:rFonts w:ascii="Arial" w:hAnsi="Arial" w:cs="Arial"/>
                <w:sz w:val="18"/>
                <w:szCs w:val="18"/>
              </w:rPr>
              <w:t xml:space="preserve"> </w:t>
            </w:r>
          </w:p>
          <w:p w14:paraId="187211C8" w14:textId="1A1C36E6" w:rsidR="00C017A3" w:rsidRDefault="00D71430" w:rsidP="00D71430">
            <w:pPr>
              <w:pStyle w:val="ListParagraph"/>
              <w:numPr>
                <w:ilvl w:val="1"/>
                <w:numId w:val="4"/>
              </w:numPr>
              <w:spacing w:before="240"/>
              <w:rPr>
                <w:rFonts w:ascii="Arial" w:hAnsi="Arial" w:cs="Arial"/>
                <w:sz w:val="18"/>
                <w:szCs w:val="18"/>
              </w:rPr>
            </w:pPr>
            <w:r w:rsidRPr="00D71430">
              <w:rPr>
                <w:rFonts w:ascii="Arial" w:hAnsi="Arial" w:cs="Arial"/>
                <w:sz w:val="18"/>
                <w:szCs w:val="18"/>
              </w:rPr>
              <w:t xml:space="preserve">Track, analyze, and report on key performance indicators related to </w:t>
            </w:r>
            <w:r w:rsidR="00AE25F8">
              <w:rPr>
                <w:rFonts w:ascii="Arial" w:hAnsi="Arial" w:cs="Arial"/>
                <w:sz w:val="18"/>
                <w:szCs w:val="18"/>
              </w:rPr>
              <w:t>IA</w:t>
            </w:r>
            <w:r w:rsidRPr="00D71430">
              <w:rPr>
                <w:rFonts w:ascii="Arial" w:hAnsi="Arial" w:cs="Arial"/>
                <w:sz w:val="18"/>
                <w:szCs w:val="18"/>
              </w:rPr>
              <w:t xml:space="preserve"> timelines and activation processes (e.g., contracts, budgets, REB approvals, operational reviews), identify barriers and process gaps, and recommend opportunities for improvement.</w:t>
            </w:r>
          </w:p>
          <w:p w14:paraId="13AB5751" w14:textId="0B7E6E97" w:rsidR="009F65C3" w:rsidRPr="009F65C3" w:rsidRDefault="009F65C3" w:rsidP="00652518">
            <w:pPr>
              <w:pStyle w:val="ListParagraph"/>
              <w:numPr>
                <w:ilvl w:val="1"/>
                <w:numId w:val="4"/>
              </w:numPr>
              <w:spacing w:before="240"/>
              <w:rPr>
                <w:rFonts w:ascii="Arial" w:hAnsi="Arial" w:cs="Arial"/>
                <w:sz w:val="18"/>
                <w:szCs w:val="18"/>
              </w:rPr>
            </w:pPr>
            <w:r w:rsidRPr="009F65C3">
              <w:rPr>
                <w:rFonts w:ascii="Arial" w:hAnsi="Arial" w:cs="Arial"/>
                <w:sz w:val="18"/>
                <w:szCs w:val="18"/>
              </w:rPr>
              <w:t xml:space="preserve">Triage and support resolution of </w:t>
            </w:r>
            <w:r w:rsidR="0068267A">
              <w:rPr>
                <w:rFonts w:ascii="Arial" w:hAnsi="Arial" w:cs="Arial"/>
                <w:sz w:val="18"/>
                <w:szCs w:val="18"/>
              </w:rPr>
              <w:t xml:space="preserve">individual trial and systemic </w:t>
            </w:r>
            <w:r w:rsidR="00BE100D">
              <w:rPr>
                <w:rFonts w:ascii="Arial" w:hAnsi="Arial" w:cs="Arial"/>
                <w:sz w:val="18"/>
                <w:szCs w:val="18"/>
              </w:rPr>
              <w:t xml:space="preserve">IA </w:t>
            </w:r>
            <w:r w:rsidRPr="009F65C3">
              <w:rPr>
                <w:rFonts w:ascii="Arial" w:hAnsi="Arial" w:cs="Arial"/>
                <w:sz w:val="18"/>
                <w:szCs w:val="18"/>
              </w:rPr>
              <w:t xml:space="preserve">bottlenecks to maintain momentum toward </w:t>
            </w:r>
            <w:r w:rsidR="00963CFA">
              <w:rPr>
                <w:rFonts w:ascii="Arial" w:hAnsi="Arial" w:cs="Arial"/>
                <w:sz w:val="18"/>
                <w:szCs w:val="18"/>
              </w:rPr>
              <w:t xml:space="preserve">target </w:t>
            </w:r>
            <w:r w:rsidR="00963CFA" w:rsidRPr="009F65C3">
              <w:rPr>
                <w:rFonts w:ascii="Arial" w:hAnsi="Arial" w:cs="Arial"/>
                <w:sz w:val="18"/>
                <w:szCs w:val="18"/>
              </w:rPr>
              <w:t>timelines</w:t>
            </w:r>
            <w:r w:rsidRPr="009F65C3">
              <w:rPr>
                <w:rFonts w:ascii="Arial" w:hAnsi="Arial" w:cs="Arial"/>
                <w:sz w:val="18"/>
                <w:szCs w:val="18"/>
              </w:rPr>
              <w:t xml:space="preserve"> </w:t>
            </w:r>
          </w:p>
          <w:p w14:paraId="4CE159D8" w14:textId="00482FA7" w:rsidR="004748E2" w:rsidRPr="00A712CA" w:rsidRDefault="009F65C3" w:rsidP="00963CFA">
            <w:pPr>
              <w:pStyle w:val="ListParagraph"/>
              <w:numPr>
                <w:ilvl w:val="0"/>
                <w:numId w:val="4"/>
              </w:numPr>
              <w:spacing w:before="240" w:after="120"/>
            </w:pPr>
            <w:r w:rsidRPr="009F65C3">
              <w:rPr>
                <w:rFonts w:ascii="Arial" w:hAnsi="Arial" w:cs="Arial"/>
                <w:sz w:val="18"/>
                <w:szCs w:val="18"/>
              </w:rPr>
              <w:t xml:space="preserve">Support </w:t>
            </w:r>
            <w:r w:rsidR="00963CFA">
              <w:rPr>
                <w:rFonts w:ascii="Arial" w:hAnsi="Arial" w:cs="Arial"/>
                <w:sz w:val="18"/>
                <w:szCs w:val="18"/>
              </w:rPr>
              <w:t xml:space="preserve">other identified needs to improve </w:t>
            </w:r>
            <w:r w:rsidRPr="009F65C3">
              <w:rPr>
                <w:rFonts w:ascii="Arial" w:hAnsi="Arial" w:cs="Arial"/>
                <w:sz w:val="18"/>
                <w:szCs w:val="18"/>
              </w:rPr>
              <w:t xml:space="preserve">navigation of clinical research </w:t>
            </w:r>
            <w:r w:rsidR="002B4A07">
              <w:rPr>
                <w:rFonts w:ascii="Arial" w:hAnsi="Arial" w:cs="Arial"/>
                <w:sz w:val="18"/>
                <w:szCs w:val="18"/>
              </w:rPr>
              <w:t>activation</w:t>
            </w:r>
            <w:r w:rsidRPr="009F65C3">
              <w:rPr>
                <w:rFonts w:ascii="Arial" w:hAnsi="Arial" w:cs="Arial"/>
                <w:sz w:val="18"/>
                <w:szCs w:val="18"/>
              </w:rPr>
              <w:t xml:space="preserve"> when needed</w:t>
            </w:r>
          </w:p>
        </w:tc>
      </w:tr>
      <w:tr w:rsidR="00C64D4A" w:rsidRPr="003B4181" w14:paraId="0B7C7F3F" w14:textId="77777777" w:rsidTr="000815E0">
        <w:trPr>
          <w:trHeight w:val="2736"/>
        </w:trPr>
        <w:tc>
          <w:tcPr>
            <w:tcW w:w="10723" w:type="dxa"/>
            <w:gridSpan w:val="4"/>
            <w:tcBorders>
              <w:left w:val="single" w:sz="18" w:space="0" w:color="auto"/>
              <w:bottom w:val="single" w:sz="18" w:space="0" w:color="auto"/>
              <w:right w:val="single" w:sz="18" w:space="0" w:color="auto"/>
            </w:tcBorders>
          </w:tcPr>
          <w:p w14:paraId="3C804704" w14:textId="77777777" w:rsidR="00C64D4A" w:rsidRDefault="00C64D4A">
            <w:pPr>
              <w:rPr>
                <w:rFonts w:ascii="Arial" w:hAnsi="Arial" w:cs="Arial"/>
                <w:b/>
                <w:bCs/>
                <w:sz w:val="18"/>
                <w:szCs w:val="18"/>
                <w:u w:val="single"/>
              </w:rPr>
            </w:pPr>
            <w:r w:rsidRPr="009743D1">
              <w:rPr>
                <w:rFonts w:ascii="Arial" w:hAnsi="Arial" w:cs="Arial"/>
                <w:b/>
                <w:bCs/>
                <w:sz w:val="18"/>
                <w:szCs w:val="18"/>
                <w:u w:val="single"/>
              </w:rPr>
              <w:t>Qualifications/Skills:</w:t>
            </w:r>
          </w:p>
          <w:p w14:paraId="77C25402" w14:textId="77777777" w:rsidR="009F6087" w:rsidRPr="009743D1" w:rsidRDefault="009F6087">
            <w:pPr>
              <w:rPr>
                <w:rFonts w:ascii="Arial" w:hAnsi="Arial" w:cs="Arial"/>
                <w:b/>
                <w:bCs/>
                <w:sz w:val="18"/>
                <w:szCs w:val="18"/>
                <w:u w:val="single"/>
              </w:rPr>
            </w:pPr>
          </w:p>
          <w:p w14:paraId="0FCBDB7D" w14:textId="77777777" w:rsidR="009F6087" w:rsidRDefault="009F6087" w:rsidP="00AE7DD3">
            <w:pPr>
              <w:pStyle w:val="ListParagraph"/>
              <w:numPr>
                <w:ilvl w:val="0"/>
                <w:numId w:val="1"/>
              </w:numPr>
              <w:rPr>
                <w:rFonts w:ascii="Arial" w:hAnsi="Arial" w:cs="Arial"/>
                <w:sz w:val="18"/>
                <w:szCs w:val="18"/>
              </w:rPr>
            </w:pPr>
            <w:r w:rsidRPr="009F6087">
              <w:rPr>
                <w:rFonts w:ascii="Arial" w:hAnsi="Arial" w:cs="Arial"/>
                <w:sz w:val="18"/>
                <w:szCs w:val="18"/>
              </w:rPr>
              <w:t xml:space="preserve">Completion of a </w:t>
            </w:r>
            <w:proofErr w:type="gramStart"/>
            <w:r w:rsidRPr="009F6087">
              <w:rPr>
                <w:rFonts w:ascii="Arial" w:hAnsi="Arial" w:cs="Arial"/>
                <w:sz w:val="18"/>
                <w:szCs w:val="18"/>
              </w:rPr>
              <w:t>Bachelor’s</w:t>
            </w:r>
            <w:proofErr w:type="gramEnd"/>
            <w:r w:rsidRPr="009F6087">
              <w:rPr>
                <w:rFonts w:ascii="Arial" w:hAnsi="Arial" w:cs="Arial"/>
                <w:sz w:val="18"/>
                <w:szCs w:val="18"/>
              </w:rPr>
              <w:t xml:space="preserve"> degree or recognized equivalent in a health or science-related discipline</w:t>
            </w:r>
          </w:p>
          <w:p w14:paraId="1A2B32F2" w14:textId="751DB594" w:rsidR="00AE7DD3" w:rsidRDefault="00AE7DD3" w:rsidP="00AE7DD3">
            <w:pPr>
              <w:pStyle w:val="ListParagraph"/>
              <w:numPr>
                <w:ilvl w:val="0"/>
                <w:numId w:val="1"/>
              </w:numPr>
              <w:rPr>
                <w:rFonts w:ascii="Arial" w:hAnsi="Arial" w:cs="Arial"/>
                <w:sz w:val="18"/>
                <w:szCs w:val="18"/>
              </w:rPr>
            </w:pPr>
            <w:r w:rsidRPr="009F65C3">
              <w:rPr>
                <w:rFonts w:ascii="Arial" w:hAnsi="Arial" w:cs="Arial"/>
                <w:sz w:val="18"/>
                <w:szCs w:val="18"/>
              </w:rPr>
              <w:t>Completion of a post-graduate Clinical Research program</w:t>
            </w:r>
            <w:r>
              <w:rPr>
                <w:rFonts w:ascii="Arial" w:hAnsi="Arial" w:cs="Arial"/>
                <w:sz w:val="18"/>
                <w:szCs w:val="18"/>
              </w:rPr>
              <w:t xml:space="preserve"> is an asset </w:t>
            </w:r>
          </w:p>
          <w:p w14:paraId="17931C2E" w14:textId="5564B0C1" w:rsidR="004748E2" w:rsidRPr="00AE7DD3" w:rsidRDefault="00D17F2C" w:rsidP="00AE7DD3">
            <w:pPr>
              <w:pStyle w:val="ListParagraph"/>
              <w:numPr>
                <w:ilvl w:val="0"/>
                <w:numId w:val="1"/>
              </w:numPr>
              <w:rPr>
                <w:rFonts w:ascii="Arial" w:hAnsi="Arial" w:cs="Arial"/>
                <w:sz w:val="18"/>
                <w:szCs w:val="18"/>
              </w:rPr>
            </w:pPr>
            <w:r>
              <w:rPr>
                <w:rFonts w:ascii="Arial" w:hAnsi="Arial" w:cs="Arial"/>
                <w:sz w:val="18"/>
                <w:szCs w:val="18"/>
              </w:rPr>
              <w:t xml:space="preserve">Previous work experience in clinical research at Sunnybrook Research Institute is an asset </w:t>
            </w:r>
          </w:p>
          <w:p w14:paraId="23D5B878" w14:textId="290EED5A" w:rsidR="00C64D4A" w:rsidRDefault="009743D1" w:rsidP="00B624F8">
            <w:pPr>
              <w:pStyle w:val="ListParagraph"/>
              <w:numPr>
                <w:ilvl w:val="0"/>
                <w:numId w:val="1"/>
              </w:numPr>
              <w:spacing w:before="240"/>
              <w:rPr>
                <w:rFonts w:ascii="Arial" w:hAnsi="Arial" w:cs="Arial"/>
                <w:sz w:val="18"/>
                <w:szCs w:val="18"/>
              </w:rPr>
            </w:pPr>
            <w:r w:rsidRPr="00CF5134">
              <w:rPr>
                <w:rFonts w:ascii="Arial" w:hAnsi="Arial" w:cs="Arial"/>
                <w:sz w:val="18"/>
                <w:szCs w:val="18"/>
              </w:rPr>
              <w:t xml:space="preserve">Minimum </w:t>
            </w:r>
            <w:r w:rsidR="001D586F">
              <w:rPr>
                <w:rFonts w:ascii="Arial" w:hAnsi="Arial" w:cs="Arial"/>
                <w:sz w:val="18"/>
                <w:szCs w:val="18"/>
              </w:rPr>
              <w:t>3</w:t>
            </w:r>
            <w:r w:rsidR="00207468" w:rsidRPr="00CF5134">
              <w:rPr>
                <w:rFonts w:ascii="Arial" w:hAnsi="Arial" w:cs="Arial"/>
                <w:sz w:val="18"/>
                <w:szCs w:val="18"/>
              </w:rPr>
              <w:t xml:space="preserve"> years of </w:t>
            </w:r>
            <w:r w:rsidR="000815E0">
              <w:rPr>
                <w:rFonts w:ascii="Arial" w:hAnsi="Arial" w:cs="Arial"/>
                <w:sz w:val="18"/>
                <w:szCs w:val="18"/>
              </w:rPr>
              <w:t xml:space="preserve">hospital-based </w:t>
            </w:r>
            <w:r w:rsidR="00207468" w:rsidRPr="00CF5134">
              <w:rPr>
                <w:rFonts w:ascii="Arial" w:hAnsi="Arial" w:cs="Arial"/>
                <w:sz w:val="18"/>
                <w:szCs w:val="18"/>
              </w:rPr>
              <w:t xml:space="preserve">clinical </w:t>
            </w:r>
            <w:r w:rsidR="001D586F">
              <w:rPr>
                <w:rFonts w:ascii="Arial" w:hAnsi="Arial" w:cs="Arial"/>
                <w:sz w:val="18"/>
                <w:szCs w:val="18"/>
              </w:rPr>
              <w:t xml:space="preserve">research </w:t>
            </w:r>
            <w:r w:rsidR="00207468" w:rsidRPr="00CF5134">
              <w:rPr>
                <w:rFonts w:ascii="Arial" w:hAnsi="Arial" w:cs="Arial"/>
                <w:sz w:val="18"/>
                <w:szCs w:val="18"/>
              </w:rPr>
              <w:t>experience</w:t>
            </w:r>
            <w:r w:rsidR="009F65C3">
              <w:rPr>
                <w:rFonts w:ascii="Arial" w:hAnsi="Arial" w:cs="Arial"/>
                <w:sz w:val="18"/>
                <w:szCs w:val="18"/>
              </w:rPr>
              <w:t>, including working knowledge</w:t>
            </w:r>
            <w:r w:rsidR="000815E0">
              <w:rPr>
                <w:rFonts w:ascii="Arial" w:hAnsi="Arial" w:cs="Arial"/>
                <w:sz w:val="18"/>
                <w:szCs w:val="18"/>
              </w:rPr>
              <w:t xml:space="preserve"> &amp; </w:t>
            </w:r>
            <w:r w:rsidR="009F65C3">
              <w:rPr>
                <w:rFonts w:ascii="Arial" w:hAnsi="Arial" w:cs="Arial"/>
                <w:sz w:val="18"/>
                <w:szCs w:val="18"/>
              </w:rPr>
              <w:t xml:space="preserve">experience with study-start up </w:t>
            </w:r>
          </w:p>
          <w:p w14:paraId="0EC01E36" w14:textId="003C724F" w:rsidR="009F65C3" w:rsidRPr="009F65C3" w:rsidRDefault="009F65C3" w:rsidP="009F65C3">
            <w:pPr>
              <w:pStyle w:val="ListParagraph"/>
              <w:numPr>
                <w:ilvl w:val="0"/>
                <w:numId w:val="1"/>
              </w:numPr>
              <w:rPr>
                <w:rFonts w:ascii="Arial" w:hAnsi="Arial" w:cs="Arial"/>
                <w:sz w:val="18"/>
                <w:szCs w:val="18"/>
              </w:rPr>
            </w:pPr>
            <w:r w:rsidRPr="009F65C3">
              <w:rPr>
                <w:rFonts w:ascii="Arial" w:hAnsi="Arial" w:cs="Arial"/>
                <w:sz w:val="18"/>
                <w:szCs w:val="18"/>
              </w:rPr>
              <w:t>Experience activating multisite, industry-sponsored and/or investigator-initiated trials in Ontario</w:t>
            </w:r>
            <w:r>
              <w:rPr>
                <w:rFonts w:ascii="Arial" w:hAnsi="Arial" w:cs="Arial"/>
                <w:sz w:val="18"/>
                <w:szCs w:val="18"/>
              </w:rPr>
              <w:t xml:space="preserve"> is highly desired </w:t>
            </w:r>
          </w:p>
          <w:p w14:paraId="7A051858" w14:textId="165CE497" w:rsidR="009F65C3" w:rsidRPr="009F65C3" w:rsidRDefault="009F65C3" w:rsidP="009F65C3">
            <w:pPr>
              <w:pStyle w:val="ListParagraph"/>
              <w:numPr>
                <w:ilvl w:val="0"/>
                <w:numId w:val="1"/>
              </w:numPr>
              <w:rPr>
                <w:rFonts w:ascii="Arial" w:hAnsi="Arial" w:cs="Arial"/>
                <w:sz w:val="18"/>
                <w:szCs w:val="18"/>
              </w:rPr>
            </w:pPr>
            <w:r w:rsidRPr="009F65C3">
              <w:rPr>
                <w:rFonts w:ascii="Arial" w:hAnsi="Arial" w:cs="Arial"/>
                <w:sz w:val="18"/>
                <w:szCs w:val="18"/>
              </w:rPr>
              <w:t>Familiarity with current provincial priorities to improve trial competitiveness and access</w:t>
            </w:r>
            <w:r w:rsidR="00A50AA5">
              <w:rPr>
                <w:rFonts w:ascii="Arial" w:hAnsi="Arial" w:cs="Arial"/>
                <w:sz w:val="18"/>
                <w:szCs w:val="18"/>
              </w:rPr>
              <w:t xml:space="preserve"> is an asset </w:t>
            </w:r>
          </w:p>
          <w:p w14:paraId="6FE799E3" w14:textId="398B42B6" w:rsidR="00877AC2" w:rsidRDefault="009F65C3" w:rsidP="00AE7DD3">
            <w:pPr>
              <w:pStyle w:val="ListParagraph"/>
              <w:numPr>
                <w:ilvl w:val="0"/>
                <w:numId w:val="1"/>
              </w:numPr>
              <w:rPr>
                <w:rFonts w:ascii="Arial" w:hAnsi="Arial" w:cs="Arial"/>
                <w:sz w:val="18"/>
                <w:szCs w:val="18"/>
              </w:rPr>
            </w:pPr>
            <w:r w:rsidRPr="009F65C3">
              <w:rPr>
                <w:rFonts w:ascii="Arial" w:hAnsi="Arial" w:cs="Arial"/>
                <w:sz w:val="18"/>
                <w:szCs w:val="18"/>
              </w:rPr>
              <w:t xml:space="preserve">Experience with REDCap, Power BI, and/or Project Management tools </w:t>
            </w:r>
            <w:r w:rsidR="000815E0">
              <w:rPr>
                <w:rFonts w:ascii="Arial" w:hAnsi="Arial" w:cs="Arial"/>
                <w:sz w:val="18"/>
                <w:szCs w:val="18"/>
              </w:rPr>
              <w:t>preferred</w:t>
            </w:r>
          </w:p>
          <w:p w14:paraId="3A8EFBC8" w14:textId="77777777" w:rsidR="009F6087" w:rsidRDefault="009F6087" w:rsidP="00AE7DD3">
            <w:pPr>
              <w:pStyle w:val="ListParagraph"/>
              <w:numPr>
                <w:ilvl w:val="0"/>
                <w:numId w:val="1"/>
              </w:numPr>
              <w:rPr>
                <w:rFonts w:ascii="Arial" w:hAnsi="Arial" w:cs="Arial"/>
                <w:sz w:val="18"/>
                <w:szCs w:val="18"/>
              </w:rPr>
            </w:pPr>
            <w:r>
              <w:rPr>
                <w:rFonts w:ascii="Arial" w:hAnsi="Arial" w:cs="Arial"/>
                <w:sz w:val="18"/>
                <w:szCs w:val="18"/>
              </w:rPr>
              <w:t>H</w:t>
            </w:r>
            <w:r w:rsidRPr="009F6087">
              <w:rPr>
                <w:rFonts w:ascii="Arial" w:hAnsi="Arial" w:cs="Arial"/>
                <w:sz w:val="18"/>
                <w:szCs w:val="18"/>
              </w:rPr>
              <w:t>ighly organized, detail oriented and self-directed, with the ability to manage multiple priorities and meet deadlines</w:t>
            </w:r>
          </w:p>
          <w:p w14:paraId="54B05367" w14:textId="5E977B38" w:rsidR="009F6087" w:rsidRPr="00AE7DD3" w:rsidRDefault="009F6087" w:rsidP="00AE7DD3">
            <w:pPr>
              <w:pStyle w:val="ListParagraph"/>
              <w:numPr>
                <w:ilvl w:val="0"/>
                <w:numId w:val="1"/>
              </w:numPr>
              <w:rPr>
                <w:rFonts w:ascii="Arial" w:hAnsi="Arial" w:cs="Arial"/>
                <w:sz w:val="18"/>
                <w:szCs w:val="18"/>
              </w:rPr>
            </w:pPr>
            <w:r w:rsidRPr="009F6087">
              <w:rPr>
                <w:rFonts w:ascii="Arial" w:hAnsi="Arial" w:cs="Arial"/>
                <w:sz w:val="18"/>
                <w:szCs w:val="18"/>
              </w:rPr>
              <w:t xml:space="preserve">Strong relationship building and interpersonal skills with demonstrated ability to engage and coordinate across multidisciplinary teams </w:t>
            </w:r>
            <w:r w:rsidR="006E3031">
              <w:rPr>
                <w:rFonts w:ascii="Arial" w:hAnsi="Arial" w:cs="Arial"/>
                <w:sz w:val="18"/>
                <w:szCs w:val="18"/>
              </w:rPr>
              <w:t xml:space="preserve">and use good judgment when decision making  </w:t>
            </w:r>
          </w:p>
        </w:tc>
      </w:tr>
      <w:tr w:rsidR="00C64D4A" w:rsidRPr="003B4181" w14:paraId="6BAA24D3" w14:textId="77777777" w:rsidTr="004B4A77">
        <w:trPr>
          <w:trHeight w:val="286"/>
        </w:trPr>
        <w:tc>
          <w:tcPr>
            <w:tcW w:w="10723" w:type="dxa"/>
            <w:gridSpan w:val="4"/>
            <w:tcBorders>
              <w:top w:val="single" w:sz="18" w:space="0" w:color="auto"/>
              <w:left w:val="single" w:sz="18" w:space="0" w:color="auto"/>
              <w:right w:val="single" w:sz="18" w:space="0" w:color="auto"/>
            </w:tcBorders>
          </w:tcPr>
          <w:p w14:paraId="422A4BC9" w14:textId="4D8DD246" w:rsidR="00C64D4A" w:rsidRPr="003B4181" w:rsidRDefault="00C64D4A">
            <w:pPr>
              <w:rPr>
                <w:rFonts w:ascii="Arial" w:hAnsi="Arial" w:cs="Arial"/>
                <w:b/>
                <w:bCs/>
                <w:sz w:val="18"/>
                <w:szCs w:val="18"/>
              </w:rPr>
            </w:pPr>
            <w:r w:rsidRPr="003B4181">
              <w:rPr>
                <w:rFonts w:ascii="Arial" w:hAnsi="Arial" w:cs="Arial"/>
                <w:b/>
                <w:bCs/>
                <w:sz w:val="18"/>
                <w:szCs w:val="18"/>
              </w:rPr>
              <w:t>Date Posted:</w:t>
            </w:r>
          </w:p>
        </w:tc>
      </w:tr>
      <w:tr w:rsidR="00C64D4A" w:rsidRPr="003B4181" w14:paraId="18FEC462" w14:textId="77777777" w:rsidTr="004B4A77">
        <w:trPr>
          <w:trHeight w:val="301"/>
        </w:trPr>
        <w:tc>
          <w:tcPr>
            <w:tcW w:w="10723" w:type="dxa"/>
            <w:gridSpan w:val="4"/>
            <w:tcBorders>
              <w:left w:val="single" w:sz="18" w:space="0" w:color="auto"/>
              <w:right w:val="single" w:sz="18" w:space="0" w:color="auto"/>
            </w:tcBorders>
          </w:tcPr>
          <w:p w14:paraId="7953A570" w14:textId="54C8973A" w:rsidR="00C64D4A" w:rsidRPr="003B4181" w:rsidRDefault="003B4181" w:rsidP="003B4181">
            <w:pPr>
              <w:rPr>
                <w:rFonts w:ascii="Arial" w:hAnsi="Arial" w:cs="Arial"/>
                <w:sz w:val="18"/>
                <w:szCs w:val="18"/>
              </w:rPr>
            </w:pPr>
            <w:r w:rsidRPr="003B4181">
              <w:rPr>
                <w:rFonts w:ascii="Arial" w:hAnsi="Arial" w:cs="Arial"/>
                <w:b/>
                <w:bCs/>
                <w:sz w:val="18"/>
                <w:szCs w:val="18"/>
              </w:rPr>
              <w:t>Last Day for Application:</w:t>
            </w:r>
          </w:p>
        </w:tc>
      </w:tr>
      <w:tr w:rsidR="00C64D4A" w:rsidRPr="003B4181" w14:paraId="78B29D73" w14:textId="77777777" w:rsidTr="003D1D14">
        <w:trPr>
          <w:trHeight w:val="1385"/>
        </w:trPr>
        <w:tc>
          <w:tcPr>
            <w:tcW w:w="10723" w:type="dxa"/>
            <w:gridSpan w:val="4"/>
            <w:tcBorders>
              <w:left w:val="single" w:sz="18" w:space="0" w:color="auto"/>
              <w:bottom w:val="single" w:sz="18" w:space="0" w:color="auto"/>
              <w:right w:val="single" w:sz="18" w:space="0" w:color="auto"/>
            </w:tcBorders>
            <w:shd w:val="clear" w:color="auto" w:fill="E7E6E6" w:themeFill="background2"/>
          </w:tcPr>
          <w:p w14:paraId="5D761452" w14:textId="77777777" w:rsidR="003B4181" w:rsidRPr="003B4181" w:rsidRDefault="003B4181" w:rsidP="00B624F8">
            <w:pPr>
              <w:jc w:val="both"/>
              <w:rPr>
                <w:rFonts w:ascii="Arial" w:hAnsi="Arial" w:cs="Arial"/>
                <w:b/>
                <w:bCs/>
                <w:sz w:val="16"/>
                <w:szCs w:val="16"/>
              </w:rPr>
            </w:pPr>
            <w:r w:rsidRPr="003B4181">
              <w:rPr>
                <w:rFonts w:ascii="Arial" w:hAnsi="Arial" w:cs="Arial"/>
                <w:b/>
                <w:bCs/>
                <w:sz w:val="16"/>
                <w:szCs w:val="16"/>
              </w:rPr>
              <w:lastRenderedPageBreak/>
              <w:t xml:space="preserve">Qualified Applicants must submit both an </w:t>
            </w:r>
            <w:r w:rsidRPr="003B4181">
              <w:rPr>
                <w:rFonts w:ascii="Arial" w:hAnsi="Arial" w:cs="Arial"/>
                <w:b/>
                <w:bCs/>
                <w:sz w:val="16"/>
                <w:szCs w:val="16"/>
                <w:u w:val="single"/>
              </w:rPr>
              <w:t>Internal Application/Transfer Form</w:t>
            </w:r>
            <w:r w:rsidRPr="003B4181">
              <w:rPr>
                <w:rFonts w:ascii="Arial" w:hAnsi="Arial" w:cs="Arial"/>
                <w:b/>
                <w:bCs/>
                <w:sz w:val="16"/>
                <w:szCs w:val="16"/>
              </w:rPr>
              <w:t xml:space="preserve"> and current </w:t>
            </w:r>
            <w:r w:rsidRPr="003B4181">
              <w:rPr>
                <w:rFonts w:ascii="Arial" w:hAnsi="Arial" w:cs="Arial"/>
                <w:b/>
                <w:bCs/>
                <w:sz w:val="16"/>
                <w:szCs w:val="16"/>
                <w:u w:val="single"/>
              </w:rPr>
              <w:t>Resume</w:t>
            </w:r>
            <w:r w:rsidRPr="003B4181">
              <w:rPr>
                <w:rFonts w:ascii="Arial" w:hAnsi="Arial" w:cs="Arial"/>
                <w:b/>
                <w:bCs/>
                <w:sz w:val="16"/>
                <w:szCs w:val="16"/>
              </w:rPr>
              <w:t xml:space="preserve"> to the Human Resources Department at their campus. The location and /or details in the job posting may change depending on operational needs. Only applicants who have the required qualifications and demonstrated satisfactory job performance and attendance will be given consideration for an interview.</w:t>
            </w:r>
          </w:p>
          <w:p w14:paraId="00C09F79" w14:textId="15F686BA" w:rsidR="00C64D4A" w:rsidRPr="003B4181" w:rsidRDefault="003B4181" w:rsidP="00B624F8">
            <w:pPr>
              <w:jc w:val="both"/>
              <w:rPr>
                <w:rFonts w:ascii="Arial" w:hAnsi="Arial" w:cs="Arial"/>
                <w:b/>
                <w:bCs/>
              </w:rPr>
            </w:pPr>
            <w:r w:rsidRPr="003B4181">
              <w:rPr>
                <w:rFonts w:ascii="Arial" w:hAnsi="Arial" w:cs="Arial"/>
                <w:b/>
                <w:bCs/>
                <w:sz w:val="16"/>
                <w:szCs w:val="16"/>
              </w:rPr>
              <w:t xml:space="preserve">Sunnybrook is committed to providing accessible employment practices that </w:t>
            </w:r>
            <w:proofErr w:type="gramStart"/>
            <w:r w:rsidRPr="003B4181">
              <w:rPr>
                <w:rFonts w:ascii="Arial" w:hAnsi="Arial" w:cs="Arial"/>
                <w:b/>
                <w:bCs/>
                <w:sz w:val="16"/>
                <w:szCs w:val="16"/>
              </w:rPr>
              <w:t>are in compliance with</w:t>
            </w:r>
            <w:proofErr w:type="gramEnd"/>
            <w:r w:rsidRPr="003B4181">
              <w:rPr>
                <w:rFonts w:ascii="Arial" w:hAnsi="Arial" w:cs="Arial"/>
                <w:b/>
                <w:bCs/>
                <w:sz w:val="16"/>
                <w:szCs w:val="16"/>
              </w:rPr>
              <w:t xml:space="preserve"> the Accessibility for Ontarians with Disabilities Act (‘AODA’). If you require accommodation for disability during any stage of the recruitment process, please indicate this on your Internal Application/Transfer Form.</w:t>
            </w:r>
          </w:p>
        </w:tc>
      </w:tr>
    </w:tbl>
    <w:p w14:paraId="69858F45" w14:textId="5C6DAEBC" w:rsidR="00D94642" w:rsidRPr="003B4181" w:rsidRDefault="00D94642" w:rsidP="004B4A77">
      <w:pPr>
        <w:rPr>
          <w:rFonts w:ascii="Arial" w:hAnsi="Arial" w:cs="Arial"/>
        </w:rPr>
      </w:pPr>
    </w:p>
    <w:sectPr w:rsidR="00D94642" w:rsidRPr="003B4181" w:rsidSect="00B624F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4144"/>
    <w:multiLevelType w:val="hybridMultilevel"/>
    <w:tmpl w:val="40B83E0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A251AE"/>
    <w:multiLevelType w:val="hybridMultilevel"/>
    <w:tmpl w:val="C0A02E6C"/>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B0202F7"/>
    <w:multiLevelType w:val="hybridMultilevel"/>
    <w:tmpl w:val="E9E81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443BD2"/>
    <w:multiLevelType w:val="hybridMultilevel"/>
    <w:tmpl w:val="5C9A190A"/>
    <w:lvl w:ilvl="0" w:tplc="04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7B2D3546"/>
    <w:multiLevelType w:val="hybridMultilevel"/>
    <w:tmpl w:val="08448ED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17868997">
    <w:abstractNumId w:val="3"/>
  </w:num>
  <w:num w:numId="2" w16cid:durableId="1213888400">
    <w:abstractNumId w:val="4"/>
  </w:num>
  <w:num w:numId="3" w16cid:durableId="1520965183">
    <w:abstractNumId w:val="0"/>
  </w:num>
  <w:num w:numId="4" w16cid:durableId="1284068821">
    <w:abstractNumId w:val="1"/>
  </w:num>
  <w:num w:numId="5" w16cid:durableId="138421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D4A"/>
    <w:rsid w:val="0001000D"/>
    <w:rsid w:val="00033156"/>
    <w:rsid w:val="000340F6"/>
    <w:rsid w:val="00050647"/>
    <w:rsid w:val="000815E0"/>
    <w:rsid w:val="00091760"/>
    <w:rsid w:val="000E34ED"/>
    <w:rsid w:val="001134F8"/>
    <w:rsid w:val="0012027B"/>
    <w:rsid w:val="00120BE9"/>
    <w:rsid w:val="001741DD"/>
    <w:rsid w:val="00180164"/>
    <w:rsid w:val="001A24FB"/>
    <w:rsid w:val="001B3781"/>
    <w:rsid w:val="001B45FC"/>
    <w:rsid w:val="001C3783"/>
    <w:rsid w:val="001D586F"/>
    <w:rsid w:val="00207468"/>
    <w:rsid w:val="00213081"/>
    <w:rsid w:val="00216888"/>
    <w:rsid w:val="002177B8"/>
    <w:rsid w:val="0023496E"/>
    <w:rsid w:val="00236AE1"/>
    <w:rsid w:val="002B4A07"/>
    <w:rsid w:val="002C0B54"/>
    <w:rsid w:val="002D70F9"/>
    <w:rsid w:val="002E7CA9"/>
    <w:rsid w:val="002F035E"/>
    <w:rsid w:val="002F382A"/>
    <w:rsid w:val="003116DF"/>
    <w:rsid w:val="003240A4"/>
    <w:rsid w:val="003703BE"/>
    <w:rsid w:val="00376DE0"/>
    <w:rsid w:val="003A7AD3"/>
    <w:rsid w:val="003B4181"/>
    <w:rsid w:val="003D1D14"/>
    <w:rsid w:val="0040492C"/>
    <w:rsid w:val="004376F4"/>
    <w:rsid w:val="004467BA"/>
    <w:rsid w:val="00453787"/>
    <w:rsid w:val="004748E2"/>
    <w:rsid w:val="00476B71"/>
    <w:rsid w:val="00484F34"/>
    <w:rsid w:val="00495081"/>
    <w:rsid w:val="00495E11"/>
    <w:rsid w:val="004A7350"/>
    <w:rsid w:val="004B4A77"/>
    <w:rsid w:val="004C1648"/>
    <w:rsid w:val="004C3453"/>
    <w:rsid w:val="004D1B4A"/>
    <w:rsid w:val="004E642F"/>
    <w:rsid w:val="00504C79"/>
    <w:rsid w:val="0052537D"/>
    <w:rsid w:val="00531E82"/>
    <w:rsid w:val="00540347"/>
    <w:rsid w:val="00554244"/>
    <w:rsid w:val="00557551"/>
    <w:rsid w:val="00592363"/>
    <w:rsid w:val="005C62D0"/>
    <w:rsid w:val="005D76A6"/>
    <w:rsid w:val="00630D31"/>
    <w:rsid w:val="00652518"/>
    <w:rsid w:val="006525B4"/>
    <w:rsid w:val="00677BFA"/>
    <w:rsid w:val="0068267A"/>
    <w:rsid w:val="006871BA"/>
    <w:rsid w:val="0069715F"/>
    <w:rsid w:val="006B096C"/>
    <w:rsid w:val="006B123B"/>
    <w:rsid w:val="006B14CA"/>
    <w:rsid w:val="006D2CB3"/>
    <w:rsid w:val="006E17EB"/>
    <w:rsid w:val="006E3031"/>
    <w:rsid w:val="006F5951"/>
    <w:rsid w:val="00723B31"/>
    <w:rsid w:val="00751C60"/>
    <w:rsid w:val="00766259"/>
    <w:rsid w:val="0079695B"/>
    <w:rsid w:val="007A5B60"/>
    <w:rsid w:val="007D2DC6"/>
    <w:rsid w:val="007E5278"/>
    <w:rsid w:val="00850988"/>
    <w:rsid w:val="00856678"/>
    <w:rsid w:val="00877AC2"/>
    <w:rsid w:val="00892847"/>
    <w:rsid w:val="0089642C"/>
    <w:rsid w:val="008A0C78"/>
    <w:rsid w:val="008C7608"/>
    <w:rsid w:val="008D1DBD"/>
    <w:rsid w:val="008F5F60"/>
    <w:rsid w:val="00921A08"/>
    <w:rsid w:val="00963CFA"/>
    <w:rsid w:val="00973F7A"/>
    <w:rsid w:val="009743D1"/>
    <w:rsid w:val="00981D48"/>
    <w:rsid w:val="009D078C"/>
    <w:rsid w:val="009D5D34"/>
    <w:rsid w:val="009E53AE"/>
    <w:rsid w:val="009F6087"/>
    <w:rsid w:val="009F65C3"/>
    <w:rsid w:val="00A11511"/>
    <w:rsid w:val="00A50AA5"/>
    <w:rsid w:val="00A5594B"/>
    <w:rsid w:val="00A66412"/>
    <w:rsid w:val="00A712CA"/>
    <w:rsid w:val="00A750D2"/>
    <w:rsid w:val="00A80499"/>
    <w:rsid w:val="00AA7DBA"/>
    <w:rsid w:val="00AC1ADA"/>
    <w:rsid w:val="00AD0A32"/>
    <w:rsid w:val="00AE25F8"/>
    <w:rsid w:val="00AE7DD3"/>
    <w:rsid w:val="00B54CC2"/>
    <w:rsid w:val="00B57341"/>
    <w:rsid w:val="00B61A69"/>
    <w:rsid w:val="00B624F8"/>
    <w:rsid w:val="00B816E1"/>
    <w:rsid w:val="00B839F7"/>
    <w:rsid w:val="00BA7471"/>
    <w:rsid w:val="00BE100D"/>
    <w:rsid w:val="00BE3593"/>
    <w:rsid w:val="00BF4713"/>
    <w:rsid w:val="00BF4B4A"/>
    <w:rsid w:val="00C017A3"/>
    <w:rsid w:val="00C51D3C"/>
    <w:rsid w:val="00C521FC"/>
    <w:rsid w:val="00C64D4A"/>
    <w:rsid w:val="00CB279C"/>
    <w:rsid w:val="00CF5134"/>
    <w:rsid w:val="00D17F2C"/>
    <w:rsid w:val="00D2106F"/>
    <w:rsid w:val="00D22EF8"/>
    <w:rsid w:val="00D51B4B"/>
    <w:rsid w:val="00D71430"/>
    <w:rsid w:val="00D71D13"/>
    <w:rsid w:val="00D76827"/>
    <w:rsid w:val="00D774B6"/>
    <w:rsid w:val="00D85180"/>
    <w:rsid w:val="00D94642"/>
    <w:rsid w:val="00DF099A"/>
    <w:rsid w:val="00DF4E42"/>
    <w:rsid w:val="00E038FA"/>
    <w:rsid w:val="00E04A8A"/>
    <w:rsid w:val="00E13747"/>
    <w:rsid w:val="00E561AF"/>
    <w:rsid w:val="00E93BF7"/>
    <w:rsid w:val="00EA338E"/>
    <w:rsid w:val="00EA64BC"/>
    <w:rsid w:val="00EB4AEB"/>
    <w:rsid w:val="00EE0272"/>
    <w:rsid w:val="00EE0650"/>
    <w:rsid w:val="00F33A2E"/>
    <w:rsid w:val="00F522E9"/>
    <w:rsid w:val="00F64E5C"/>
    <w:rsid w:val="00F67F7D"/>
    <w:rsid w:val="00FA3CA9"/>
    <w:rsid w:val="00FB19E9"/>
    <w:rsid w:val="00FC70F9"/>
    <w:rsid w:val="00FE09D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5B23A"/>
  <w15:chartTrackingRefBased/>
  <w15:docId w15:val="{6F1D4D35-FBCD-4956-8A1F-8FF6C559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D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4D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4D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4D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4D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4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D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4D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4D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4D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4D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4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D4A"/>
    <w:rPr>
      <w:rFonts w:eastAsiaTheme="majorEastAsia" w:cstheme="majorBidi"/>
      <w:color w:val="272727" w:themeColor="text1" w:themeTint="D8"/>
    </w:rPr>
  </w:style>
  <w:style w:type="paragraph" w:styleId="Title">
    <w:name w:val="Title"/>
    <w:basedOn w:val="Normal"/>
    <w:next w:val="Normal"/>
    <w:link w:val="TitleChar"/>
    <w:uiPriority w:val="10"/>
    <w:qFormat/>
    <w:rsid w:val="00C64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D4A"/>
    <w:pPr>
      <w:spacing w:before="160"/>
      <w:jc w:val="center"/>
    </w:pPr>
    <w:rPr>
      <w:i/>
      <w:iCs/>
      <w:color w:val="404040" w:themeColor="text1" w:themeTint="BF"/>
    </w:rPr>
  </w:style>
  <w:style w:type="character" w:customStyle="1" w:styleId="QuoteChar">
    <w:name w:val="Quote Char"/>
    <w:basedOn w:val="DefaultParagraphFont"/>
    <w:link w:val="Quote"/>
    <w:uiPriority w:val="29"/>
    <w:rsid w:val="00C64D4A"/>
    <w:rPr>
      <w:i/>
      <w:iCs/>
      <w:color w:val="404040" w:themeColor="text1" w:themeTint="BF"/>
    </w:rPr>
  </w:style>
  <w:style w:type="paragraph" w:styleId="ListParagraph">
    <w:name w:val="List Paragraph"/>
    <w:basedOn w:val="Normal"/>
    <w:uiPriority w:val="34"/>
    <w:qFormat/>
    <w:rsid w:val="00C64D4A"/>
    <w:pPr>
      <w:ind w:left="720"/>
      <w:contextualSpacing/>
    </w:pPr>
  </w:style>
  <w:style w:type="character" w:styleId="IntenseEmphasis">
    <w:name w:val="Intense Emphasis"/>
    <w:basedOn w:val="DefaultParagraphFont"/>
    <w:uiPriority w:val="21"/>
    <w:qFormat/>
    <w:rsid w:val="00C64D4A"/>
    <w:rPr>
      <w:i/>
      <w:iCs/>
      <w:color w:val="2F5496" w:themeColor="accent1" w:themeShade="BF"/>
    </w:rPr>
  </w:style>
  <w:style w:type="paragraph" w:styleId="IntenseQuote">
    <w:name w:val="Intense Quote"/>
    <w:basedOn w:val="Normal"/>
    <w:next w:val="Normal"/>
    <w:link w:val="IntenseQuoteChar"/>
    <w:uiPriority w:val="30"/>
    <w:qFormat/>
    <w:rsid w:val="00C64D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4D4A"/>
    <w:rPr>
      <w:i/>
      <w:iCs/>
      <w:color w:val="2F5496" w:themeColor="accent1" w:themeShade="BF"/>
    </w:rPr>
  </w:style>
  <w:style w:type="character" w:styleId="IntenseReference">
    <w:name w:val="Intense Reference"/>
    <w:basedOn w:val="DefaultParagraphFont"/>
    <w:uiPriority w:val="32"/>
    <w:qFormat/>
    <w:rsid w:val="00C64D4A"/>
    <w:rPr>
      <w:b/>
      <w:bCs/>
      <w:smallCaps/>
      <w:color w:val="2F5496" w:themeColor="accent1" w:themeShade="BF"/>
      <w:spacing w:val="5"/>
    </w:rPr>
  </w:style>
  <w:style w:type="table" w:styleId="TableGrid">
    <w:name w:val="Table Grid"/>
    <w:basedOn w:val="TableNormal"/>
    <w:uiPriority w:val="39"/>
    <w:rsid w:val="00C64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525B4"/>
    <w:rPr>
      <w:sz w:val="16"/>
      <w:szCs w:val="16"/>
    </w:rPr>
  </w:style>
  <w:style w:type="paragraph" w:styleId="CommentText">
    <w:name w:val="annotation text"/>
    <w:basedOn w:val="Normal"/>
    <w:link w:val="CommentTextChar"/>
    <w:uiPriority w:val="99"/>
    <w:unhideWhenUsed/>
    <w:rsid w:val="006525B4"/>
    <w:pPr>
      <w:spacing w:line="240" w:lineRule="auto"/>
    </w:pPr>
    <w:rPr>
      <w:sz w:val="20"/>
      <w:szCs w:val="20"/>
    </w:rPr>
  </w:style>
  <w:style w:type="character" w:customStyle="1" w:styleId="CommentTextChar">
    <w:name w:val="Comment Text Char"/>
    <w:basedOn w:val="DefaultParagraphFont"/>
    <w:link w:val="CommentText"/>
    <w:uiPriority w:val="99"/>
    <w:rsid w:val="006525B4"/>
    <w:rPr>
      <w:sz w:val="20"/>
      <w:szCs w:val="20"/>
    </w:rPr>
  </w:style>
  <w:style w:type="paragraph" w:styleId="CommentSubject">
    <w:name w:val="annotation subject"/>
    <w:basedOn w:val="CommentText"/>
    <w:next w:val="CommentText"/>
    <w:link w:val="CommentSubjectChar"/>
    <w:uiPriority w:val="99"/>
    <w:semiHidden/>
    <w:unhideWhenUsed/>
    <w:rsid w:val="006525B4"/>
    <w:rPr>
      <w:b/>
      <w:bCs/>
    </w:rPr>
  </w:style>
  <w:style w:type="character" w:customStyle="1" w:styleId="CommentSubjectChar">
    <w:name w:val="Comment Subject Char"/>
    <w:basedOn w:val="CommentTextChar"/>
    <w:link w:val="CommentSubject"/>
    <w:uiPriority w:val="99"/>
    <w:semiHidden/>
    <w:rsid w:val="006525B4"/>
    <w:rPr>
      <w:b/>
      <w:bCs/>
      <w:sz w:val="20"/>
      <w:szCs w:val="20"/>
    </w:rPr>
  </w:style>
  <w:style w:type="paragraph" w:styleId="BalloonText">
    <w:name w:val="Balloon Text"/>
    <w:basedOn w:val="Normal"/>
    <w:link w:val="BalloonTextChar"/>
    <w:uiPriority w:val="99"/>
    <w:semiHidden/>
    <w:unhideWhenUsed/>
    <w:rsid w:val="006525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5B4"/>
    <w:rPr>
      <w:rFonts w:ascii="Segoe UI" w:hAnsi="Segoe UI" w:cs="Segoe UI"/>
      <w:sz w:val="18"/>
      <w:szCs w:val="18"/>
    </w:rPr>
  </w:style>
  <w:style w:type="paragraph" w:styleId="Revision">
    <w:name w:val="Revision"/>
    <w:hidden/>
    <w:uiPriority w:val="99"/>
    <w:semiHidden/>
    <w:rsid w:val="00DF4E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195030">
      <w:bodyDiv w:val="1"/>
      <w:marLeft w:val="0"/>
      <w:marRight w:val="0"/>
      <w:marTop w:val="0"/>
      <w:marBottom w:val="0"/>
      <w:divBdr>
        <w:top w:val="none" w:sz="0" w:space="0" w:color="auto"/>
        <w:left w:val="none" w:sz="0" w:space="0" w:color="auto"/>
        <w:bottom w:val="none" w:sz="0" w:space="0" w:color="auto"/>
        <w:right w:val="none" w:sz="0" w:space="0" w:color="auto"/>
      </w:divBdr>
    </w:div>
    <w:div w:id="604115048">
      <w:bodyDiv w:val="1"/>
      <w:marLeft w:val="0"/>
      <w:marRight w:val="0"/>
      <w:marTop w:val="0"/>
      <w:marBottom w:val="0"/>
      <w:divBdr>
        <w:top w:val="none" w:sz="0" w:space="0" w:color="auto"/>
        <w:left w:val="none" w:sz="0" w:space="0" w:color="auto"/>
        <w:bottom w:val="none" w:sz="0" w:space="0" w:color="auto"/>
        <w:right w:val="none" w:sz="0" w:space="0" w:color="auto"/>
      </w:divBdr>
    </w:div>
    <w:div w:id="1122268841">
      <w:bodyDiv w:val="1"/>
      <w:marLeft w:val="0"/>
      <w:marRight w:val="0"/>
      <w:marTop w:val="0"/>
      <w:marBottom w:val="0"/>
      <w:divBdr>
        <w:top w:val="none" w:sz="0" w:space="0" w:color="auto"/>
        <w:left w:val="none" w:sz="0" w:space="0" w:color="auto"/>
        <w:bottom w:val="none" w:sz="0" w:space="0" w:color="auto"/>
        <w:right w:val="none" w:sz="0" w:space="0" w:color="auto"/>
      </w:divBdr>
      <w:divsChild>
        <w:div w:id="2029603937">
          <w:marLeft w:val="0"/>
          <w:marRight w:val="0"/>
          <w:marTop w:val="0"/>
          <w:marBottom w:val="0"/>
          <w:divBdr>
            <w:top w:val="none" w:sz="0" w:space="0" w:color="auto"/>
            <w:left w:val="none" w:sz="0" w:space="0" w:color="auto"/>
            <w:bottom w:val="none" w:sz="0" w:space="0" w:color="auto"/>
            <w:right w:val="none" w:sz="0" w:space="0" w:color="auto"/>
          </w:divBdr>
          <w:divsChild>
            <w:div w:id="92642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Forer</dc:creator>
  <cp:keywords/>
  <dc:description/>
  <cp:lastModifiedBy>Ristevski, Diana</cp:lastModifiedBy>
  <cp:revision>4</cp:revision>
  <dcterms:created xsi:type="dcterms:W3CDTF">2026-08-25T12:12:00Z</dcterms:created>
  <dcterms:modified xsi:type="dcterms:W3CDTF">2026-08-25T12:13:00Z</dcterms:modified>
</cp:coreProperties>
</file>