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280F09" w:rsidTr="008C1D3B">
        <w:trPr>
          <w:trHeight w:val="11031"/>
          <w:jc w:val="center"/>
        </w:trPr>
        <w:tc>
          <w:tcPr>
            <w:tcW w:w="9985" w:type="dxa"/>
          </w:tcPr>
          <w:p w:rsidR="00280F09" w:rsidRPr="00362F27" w:rsidRDefault="00280F09" w:rsidP="008C1D3B">
            <w:pPr>
              <w:jc w:val="center"/>
              <w:rPr>
                <w:rFonts w:cstheme="minorHAnsi"/>
              </w:rPr>
            </w:pPr>
            <w:r w:rsidRPr="00362F27">
              <w:rPr>
                <w:rFonts w:cstheme="minorHAnsi"/>
              </w:rPr>
              <w:br/>
            </w:r>
            <w:r w:rsidRPr="00362F27">
              <w:rPr>
                <w:rFonts w:cstheme="minorHAnsi"/>
                <w:noProof/>
                <w:lang w:val="en-US"/>
              </w:rPr>
              <w:drawing>
                <wp:inline distT="0" distB="0" distL="0" distR="0" wp14:anchorId="6FBA69D0" wp14:editId="5D7A4EAA">
                  <wp:extent cx="1473200" cy="47202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488426" cy="476899"/>
                          </a:xfrm>
                          <a:prstGeom prst="rect">
                            <a:avLst/>
                          </a:prstGeom>
                        </pic:spPr>
                      </pic:pic>
                    </a:graphicData>
                  </a:graphic>
                </wp:inline>
              </w:drawing>
            </w:r>
          </w:p>
          <w:p w:rsidR="00280F09" w:rsidRPr="00362F27" w:rsidRDefault="00280F09" w:rsidP="008C1D3B">
            <w:pPr>
              <w:jc w:val="center"/>
              <w:rPr>
                <w:rFonts w:cstheme="minorHAnsi"/>
                <w:b/>
                <w:w w:val="92"/>
              </w:rPr>
            </w:pPr>
            <w:r w:rsidRPr="00362F27">
              <w:rPr>
                <w:rFonts w:cstheme="minorHAnsi"/>
                <w:b/>
                <w:w w:val="92"/>
              </w:rPr>
              <w:t>Patient Service Partner</w:t>
            </w:r>
          </w:p>
          <w:p w:rsidR="00280F09" w:rsidRPr="00362F27" w:rsidRDefault="00280F09" w:rsidP="008C1D3B">
            <w:pPr>
              <w:pStyle w:val="Posting"/>
              <w:tabs>
                <w:tab w:val="left" w:pos="4300"/>
              </w:tabs>
              <w:rPr>
                <w:rFonts w:asciiTheme="minorHAnsi" w:hAnsiTheme="minorHAnsi" w:cstheme="minorHAnsi"/>
                <w:b/>
                <w:w w:val="92"/>
                <w:sz w:val="22"/>
                <w:szCs w:val="22"/>
              </w:rPr>
            </w:pPr>
          </w:p>
          <w:tbl>
            <w:tblPr>
              <w:tblW w:w="7481" w:type="dxa"/>
              <w:shd w:val="clear" w:color="auto" w:fill="000000"/>
              <w:tblLook w:val="04A0" w:firstRow="1" w:lastRow="0" w:firstColumn="1" w:lastColumn="0" w:noHBand="0" w:noVBand="1"/>
            </w:tblPr>
            <w:tblGrid>
              <w:gridCol w:w="1521"/>
              <w:gridCol w:w="2413"/>
              <w:gridCol w:w="1297"/>
              <w:gridCol w:w="2250"/>
            </w:tblGrid>
            <w:tr w:rsidR="00280F09" w:rsidRPr="00362F27" w:rsidTr="008C1D3B">
              <w:trPr>
                <w:trHeight w:val="169"/>
              </w:trPr>
              <w:tc>
                <w:tcPr>
                  <w:tcW w:w="1019" w:type="pct"/>
                  <w:shd w:val="clear" w:color="auto" w:fill="auto"/>
                </w:tcPr>
                <w:p w:rsidR="00280F09" w:rsidRPr="00362F27" w:rsidRDefault="00280F09" w:rsidP="008C1D3B">
                  <w:pPr>
                    <w:spacing w:before="40" w:after="20"/>
                    <w:rPr>
                      <w:rFonts w:cstheme="minorHAnsi"/>
                      <w:b/>
                      <w:w w:val="92"/>
                    </w:rPr>
                  </w:pPr>
                  <w:r w:rsidRPr="00362F27">
                    <w:rPr>
                      <w:rFonts w:cstheme="minorHAnsi"/>
                      <w:b/>
                      <w:w w:val="92"/>
                    </w:rPr>
                    <w:t xml:space="preserve">Competition # </w:t>
                  </w:r>
                </w:p>
              </w:tc>
              <w:tc>
                <w:tcPr>
                  <w:tcW w:w="1615" w:type="pct"/>
                  <w:shd w:val="clear" w:color="auto" w:fill="auto"/>
                </w:tcPr>
                <w:p w:rsidR="00280F09" w:rsidRPr="00362F27" w:rsidRDefault="00280F09" w:rsidP="008C1D3B">
                  <w:pPr>
                    <w:spacing w:before="40" w:after="20"/>
                    <w:rPr>
                      <w:rFonts w:cstheme="minorHAnsi"/>
                      <w:w w:val="92"/>
                    </w:rPr>
                  </w:pPr>
                </w:p>
              </w:tc>
              <w:tc>
                <w:tcPr>
                  <w:tcW w:w="860" w:type="pct"/>
                  <w:shd w:val="clear" w:color="auto" w:fill="auto"/>
                </w:tcPr>
                <w:p w:rsidR="00280F09" w:rsidRPr="00362F27" w:rsidRDefault="00280F09" w:rsidP="008C1D3B">
                  <w:pPr>
                    <w:spacing w:before="40" w:after="20"/>
                    <w:rPr>
                      <w:rFonts w:cstheme="minorHAnsi"/>
                      <w:b/>
                      <w:w w:val="92"/>
                    </w:rPr>
                  </w:pPr>
                  <w:r w:rsidRPr="00362F27">
                    <w:rPr>
                      <w:rFonts w:cstheme="minorHAnsi"/>
                      <w:b/>
                      <w:w w:val="92"/>
                    </w:rPr>
                    <w:t xml:space="preserve">Location: </w:t>
                  </w:r>
                </w:p>
              </w:tc>
              <w:tc>
                <w:tcPr>
                  <w:tcW w:w="1506" w:type="pct"/>
                  <w:shd w:val="clear" w:color="auto" w:fill="auto"/>
                </w:tcPr>
                <w:p w:rsidR="00280F09" w:rsidRPr="00362F27" w:rsidRDefault="00280F09" w:rsidP="008C1D3B">
                  <w:pPr>
                    <w:spacing w:before="40" w:after="20"/>
                    <w:rPr>
                      <w:rFonts w:cstheme="minorHAnsi"/>
                      <w:b/>
                      <w:w w:val="92"/>
                    </w:rPr>
                  </w:pPr>
                  <w:r w:rsidRPr="00362F27">
                    <w:rPr>
                      <w:rFonts w:cstheme="minorHAnsi"/>
                      <w:w w:val="92"/>
                    </w:rPr>
                    <w:t>Bayview</w:t>
                  </w:r>
                </w:p>
              </w:tc>
            </w:tr>
            <w:tr w:rsidR="00280F09" w:rsidRPr="00362F27" w:rsidTr="008C1D3B">
              <w:trPr>
                <w:trHeight w:val="152"/>
              </w:trPr>
              <w:tc>
                <w:tcPr>
                  <w:tcW w:w="1019" w:type="pct"/>
                  <w:shd w:val="clear" w:color="auto" w:fill="auto"/>
                </w:tcPr>
                <w:p w:rsidR="00280F09" w:rsidRPr="00362F27" w:rsidRDefault="00280F09" w:rsidP="008C1D3B">
                  <w:pPr>
                    <w:spacing w:before="40" w:after="20"/>
                    <w:rPr>
                      <w:rFonts w:cstheme="minorHAnsi"/>
                      <w:w w:val="92"/>
                    </w:rPr>
                  </w:pPr>
                  <w:r w:rsidRPr="00362F27">
                    <w:rPr>
                      <w:rFonts w:cstheme="minorHAnsi"/>
                      <w:b/>
                      <w:w w:val="92"/>
                    </w:rPr>
                    <w:t>Classification:</w:t>
                  </w:r>
                  <w:r w:rsidRPr="00362F27">
                    <w:rPr>
                      <w:rFonts w:cstheme="minorHAnsi"/>
                      <w:w w:val="92"/>
                    </w:rPr>
                    <w:t xml:space="preserve"> </w:t>
                  </w:r>
                </w:p>
              </w:tc>
              <w:tc>
                <w:tcPr>
                  <w:tcW w:w="1615" w:type="pct"/>
                  <w:shd w:val="clear" w:color="auto" w:fill="auto"/>
                </w:tcPr>
                <w:p w:rsidR="00280F09" w:rsidRPr="00362F27" w:rsidRDefault="00280F09" w:rsidP="008C1D3B">
                  <w:pPr>
                    <w:spacing w:before="40" w:after="20"/>
                    <w:rPr>
                      <w:rFonts w:cstheme="minorHAnsi"/>
                      <w:w w:val="92"/>
                    </w:rPr>
                  </w:pPr>
                  <w:bookmarkStart w:id="0" w:name="_GoBack"/>
                  <w:bookmarkEnd w:id="0"/>
                </w:p>
              </w:tc>
              <w:tc>
                <w:tcPr>
                  <w:tcW w:w="860" w:type="pct"/>
                  <w:shd w:val="clear" w:color="auto" w:fill="auto"/>
                </w:tcPr>
                <w:p w:rsidR="00280F09" w:rsidRPr="00362F27" w:rsidRDefault="00280F09" w:rsidP="008C1D3B">
                  <w:pPr>
                    <w:spacing w:before="40" w:after="20"/>
                    <w:rPr>
                      <w:rFonts w:cstheme="minorHAnsi"/>
                      <w:w w:val="92"/>
                    </w:rPr>
                  </w:pPr>
                  <w:r w:rsidRPr="00362F27">
                    <w:rPr>
                      <w:rFonts w:cstheme="minorHAnsi"/>
                      <w:b/>
                      <w:w w:val="92"/>
                    </w:rPr>
                    <w:t>Department:</w:t>
                  </w:r>
                </w:p>
              </w:tc>
              <w:tc>
                <w:tcPr>
                  <w:tcW w:w="1506" w:type="pct"/>
                  <w:shd w:val="clear" w:color="auto" w:fill="auto"/>
                </w:tcPr>
                <w:p w:rsidR="00280F09" w:rsidRPr="00362F27" w:rsidRDefault="00280F09" w:rsidP="008C1D3B">
                  <w:pPr>
                    <w:spacing w:before="40" w:after="20"/>
                    <w:rPr>
                      <w:rFonts w:cstheme="minorHAnsi"/>
                      <w:w w:val="92"/>
                    </w:rPr>
                  </w:pPr>
                </w:p>
              </w:tc>
            </w:tr>
            <w:tr w:rsidR="00280F09" w:rsidRPr="00362F27" w:rsidTr="008C1D3B">
              <w:trPr>
                <w:trHeight w:val="169"/>
              </w:trPr>
              <w:tc>
                <w:tcPr>
                  <w:tcW w:w="1019" w:type="pct"/>
                  <w:shd w:val="clear" w:color="auto" w:fill="auto"/>
                </w:tcPr>
                <w:p w:rsidR="00280F09" w:rsidRPr="00362F27" w:rsidRDefault="00280F09" w:rsidP="008C1D3B">
                  <w:pPr>
                    <w:spacing w:before="40" w:after="20"/>
                    <w:rPr>
                      <w:rFonts w:cstheme="minorHAnsi"/>
                      <w:b/>
                      <w:w w:val="92"/>
                    </w:rPr>
                  </w:pPr>
                  <w:r w:rsidRPr="00362F27">
                    <w:rPr>
                      <w:rFonts w:cstheme="minorHAnsi"/>
                      <w:b/>
                      <w:w w:val="92"/>
                    </w:rPr>
                    <w:t xml:space="preserve">Salary: </w:t>
                  </w:r>
                </w:p>
              </w:tc>
              <w:tc>
                <w:tcPr>
                  <w:tcW w:w="1615" w:type="pct"/>
                  <w:shd w:val="clear" w:color="auto" w:fill="auto"/>
                </w:tcPr>
                <w:p w:rsidR="00280F09" w:rsidRPr="00362F27" w:rsidRDefault="00280F09" w:rsidP="008C1D3B">
                  <w:pPr>
                    <w:spacing w:before="40" w:after="20"/>
                    <w:rPr>
                      <w:rFonts w:cstheme="minorHAnsi"/>
                      <w:b/>
                      <w:w w:val="92"/>
                    </w:rPr>
                  </w:pPr>
                </w:p>
              </w:tc>
              <w:tc>
                <w:tcPr>
                  <w:tcW w:w="860" w:type="pct"/>
                  <w:shd w:val="clear" w:color="auto" w:fill="auto"/>
                </w:tcPr>
                <w:p w:rsidR="00280F09" w:rsidRPr="00362F27" w:rsidRDefault="00280F09" w:rsidP="008C1D3B">
                  <w:pPr>
                    <w:spacing w:before="40" w:after="20"/>
                    <w:rPr>
                      <w:rFonts w:cstheme="minorHAnsi"/>
                      <w:b/>
                      <w:w w:val="92"/>
                    </w:rPr>
                  </w:pPr>
                  <w:r w:rsidRPr="00362F27">
                    <w:rPr>
                      <w:rFonts w:cstheme="minorHAnsi"/>
                      <w:b/>
                      <w:w w:val="92"/>
                    </w:rPr>
                    <w:t xml:space="preserve">Union: </w:t>
                  </w:r>
                </w:p>
              </w:tc>
              <w:tc>
                <w:tcPr>
                  <w:tcW w:w="1506" w:type="pct"/>
                  <w:shd w:val="clear" w:color="auto" w:fill="auto"/>
                </w:tcPr>
                <w:p w:rsidR="00280F09" w:rsidRPr="00362F27" w:rsidRDefault="00280F09" w:rsidP="008C1D3B">
                  <w:pPr>
                    <w:spacing w:before="40" w:after="20"/>
                    <w:rPr>
                      <w:rFonts w:cstheme="minorHAnsi"/>
                      <w:w w:val="92"/>
                    </w:rPr>
                  </w:pPr>
                  <w:r w:rsidRPr="00362F27">
                    <w:rPr>
                      <w:rFonts w:cstheme="minorHAnsi"/>
                      <w:w w:val="92"/>
                    </w:rPr>
                    <w:t>SEIU Service</w:t>
                  </w:r>
                </w:p>
              </w:tc>
            </w:tr>
            <w:tr w:rsidR="00280F09" w:rsidRPr="00362F27" w:rsidTr="008C1D3B">
              <w:trPr>
                <w:trHeight w:val="152"/>
              </w:trPr>
              <w:tc>
                <w:tcPr>
                  <w:tcW w:w="1019" w:type="pct"/>
                  <w:shd w:val="clear" w:color="auto" w:fill="auto"/>
                </w:tcPr>
                <w:p w:rsidR="00280F09" w:rsidRPr="00362F27" w:rsidRDefault="00280F09" w:rsidP="008C1D3B">
                  <w:pPr>
                    <w:spacing w:before="40" w:after="20"/>
                    <w:rPr>
                      <w:rFonts w:cstheme="minorHAnsi"/>
                      <w:w w:val="92"/>
                    </w:rPr>
                  </w:pPr>
                  <w:r w:rsidRPr="00362F27">
                    <w:rPr>
                      <w:rFonts w:cstheme="minorHAnsi"/>
                      <w:b/>
                      <w:w w:val="92"/>
                    </w:rPr>
                    <w:t xml:space="preserve">Hours of Work: </w:t>
                  </w:r>
                </w:p>
              </w:tc>
              <w:tc>
                <w:tcPr>
                  <w:tcW w:w="3981" w:type="pct"/>
                  <w:gridSpan w:val="3"/>
                  <w:shd w:val="clear" w:color="auto" w:fill="auto"/>
                </w:tcPr>
                <w:p w:rsidR="00280F09" w:rsidRPr="00362F27" w:rsidRDefault="00280F09" w:rsidP="008C1D3B">
                  <w:pPr>
                    <w:spacing w:before="40" w:after="20"/>
                    <w:rPr>
                      <w:rFonts w:cstheme="minorHAnsi"/>
                      <w:b/>
                      <w:w w:val="92"/>
                    </w:rPr>
                  </w:pPr>
                  <w:r w:rsidRPr="00362F27">
                    <w:rPr>
                      <w:rFonts w:cstheme="minorHAnsi"/>
                      <w:b/>
                      <w:w w:val="92"/>
                    </w:rPr>
                    <w:t xml:space="preserve">Weekdays: </w:t>
                  </w:r>
                </w:p>
                <w:p w:rsidR="00280F09" w:rsidRPr="00362F27" w:rsidRDefault="00280F09" w:rsidP="008C1D3B">
                  <w:pPr>
                    <w:spacing w:before="40" w:after="20"/>
                    <w:rPr>
                      <w:rFonts w:cstheme="minorHAnsi"/>
                      <w:b/>
                      <w:w w:val="92"/>
                    </w:rPr>
                  </w:pPr>
                  <w:r w:rsidRPr="00362F27">
                    <w:rPr>
                      <w:rFonts w:cstheme="minorHAnsi"/>
                      <w:b/>
                      <w:w w:val="92"/>
                    </w:rPr>
                    <w:t>Alternating Weekends:</w:t>
                  </w:r>
                  <w:r w:rsidRPr="00362F27">
                    <w:rPr>
                      <w:rFonts w:cstheme="minorHAnsi"/>
                      <w:w w:val="92"/>
                    </w:rPr>
                    <w:t xml:space="preserve"> </w:t>
                  </w:r>
                </w:p>
              </w:tc>
            </w:tr>
          </w:tbl>
          <w:p w:rsidR="00280F09" w:rsidRPr="00362F27" w:rsidRDefault="00280F09" w:rsidP="008C1D3B">
            <w:pPr>
              <w:rPr>
                <w:rFonts w:cstheme="minorHAnsi"/>
                <w:bCs/>
                <w:w w:val="92"/>
              </w:rPr>
            </w:pPr>
          </w:p>
          <w:p w:rsidR="00280F09" w:rsidRPr="00362F27" w:rsidRDefault="00280F09" w:rsidP="008C1D3B">
            <w:pPr>
              <w:rPr>
                <w:rFonts w:cstheme="minorHAnsi"/>
                <w:b/>
                <w:bCs/>
                <w:w w:val="92"/>
              </w:rPr>
            </w:pPr>
            <w:r w:rsidRPr="00362F27">
              <w:rPr>
                <w:rFonts w:cstheme="minorHAnsi"/>
                <w:b/>
                <w:bCs/>
                <w:w w:val="92"/>
              </w:rPr>
              <w:t>Summary of Duties:</w:t>
            </w:r>
          </w:p>
          <w:p w:rsidR="00280F09" w:rsidRPr="00362F27" w:rsidRDefault="00280F09" w:rsidP="008C1D3B">
            <w:pPr>
              <w:spacing w:before="40"/>
              <w:rPr>
                <w:rFonts w:cstheme="minorHAnsi"/>
                <w:lang w:val="en-GB"/>
              </w:rPr>
            </w:pPr>
            <w:r w:rsidRPr="00362F27">
              <w:rPr>
                <w:rFonts w:cstheme="minorHAnsi"/>
                <w:lang w:val="en-GB"/>
              </w:rPr>
              <w:t xml:space="preserve">Working with the professional team, the Patient Service Partner participates in the caring of patients by providing a variety of support services to the team and patients.  Participates as a member of the team in a manner that reflects the Hospital philosophy and mission of service and promotes and maintains good public relations with patients, visitors and Hospital staff.  Patient Service Partner working on [unit] will be required to assist with patient care; decontamination of patients care areas and equipment.  </w:t>
            </w:r>
          </w:p>
          <w:p w:rsidR="00280F09" w:rsidRPr="00362F27" w:rsidRDefault="00280F09" w:rsidP="008C1D3B">
            <w:pPr>
              <w:rPr>
                <w:rFonts w:cstheme="minorHAnsi"/>
                <w:bCs/>
                <w:w w:val="92"/>
              </w:rPr>
            </w:pPr>
          </w:p>
          <w:p w:rsidR="00280F09" w:rsidRPr="00362F27" w:rsidRDefault="00280F09" w:rsidP="008C1D3B">
            <w:pPr>
              <w:rPr>
                <w:rFonts w:cstheme="minorHAnsi"/>
                <w:b/>
                <w:bCs/>
                <w:w w:val="92"/>
              </w:rPr>
            </w:pPr>
            <w:r w:rsidRPr="00362F27">
              <w:rPr>
                <w:rFonts w:cstheme="minorHAnsi"/>
                <w:b/>
                <w:bCs/>
                <w:w w:val="92"/>
              </w:rPr>
              <w:t>Qualifications/Skills:</w:t>
            </w:r>
          </w:p>
          <w:p w:rsidR="00280F09" w:rsidRPr="00362F27" w:rsidRDefault="00280F09" w:rsidP="00280F09">
            <w:pPr>
              <w:numPr>
                <w:ilvl w:val="0"/>
                <w:numId w:val="2"/>
              </w:numPr>
              <w:spacing w:after="0" w:line="240" w:lineRule="auto"/>
              <w:rPr>
                <w:rFonts w:cstheme="minorHAnsi"/>
                <w:bCs/>
                <w:lang w:val="en-GB"/>
              </w:rPr>
            </w:pPr>
            <w:r w:rsidRPr="00362F27">
              <w:rPr>
                <w:rFonts w:cstheme="minorHAnsi"/>
                <w:bCs/>
                <w:lang w:val="en-GB"/>
              </w:rPr>
              <w:t xml:space="preserve">Minimum Grade 11 or equivalent as recognized by the Province of Ontario Ministry of Education </w:t>
            </w:r>
          </w:p>
          <w:p w:rsidR="00280F09" w:rsidRPr="00362F27" w:rsidRDefault="00280F09" w:rsidP="00280F09">
            <w:pPr>
              <w:numPr>
                <w:ilvl w:val="0"/>
                <w:numId w:val="2"/>
              </w:numPr>
              <w:spacing w:after="0" w:line="240" w:lineRule="auto"/>
              <w:rPr>
                <w:rFonts w:cstheme="minorHAnsi"/>
                <w:bCs/>
                <w:lang w:val="en-GB"/>
              </w:rPr>
            </w:pPr>
            <w:r w:rsidRPr="00362F27">
              <w:rPr>
                <w:rFonts w:cstheme="minorHAnsi"/>
                <w:bCs/>
                <w:lang w:val="en-GB"/>
              </w:rPr>
              <w:t>Applicants who have a PSW Certificate will be given priority</w:t>
            </w:r>
          </w:p>
          <w:p w:rsidR="00280F09" w:rsidRPr="00362F27" w:rsidRDefault="00280F09" w:rsidP="00280F09">
            <w:pPr>
              <w:numPr>
                <w:ilvl w:val="0"/>
                <w:numId w:val="2"/>
              </w:numPr>
              <w:spacing w:after="0" w:line="240" w:lineRule="auto"/>
              <w:rPr>
                <w:rFonts w:cstheme="minorHAnsi"/>
                <w:bCs/>
                <w:lang w:val="en-GB"/>
              </w:rPr>
            </w:pPr>
            <w:r w:rsidRPr="00362F27">
              <w:rPr>
                <w:rFonts w:cstheme="minorHAnsi"/>
                <w:bCs/>
                <w:lang w:val="en-GB"/>
              </w:rPr>
              <w:t xml:space="preserve">Must have knowledge and ability to assist with direct </w:t>
            </w:r>
            <w:r w:rsidR="006E3940">
              <w:rPr>
                <w:rFonts w:cstheme="minorHAnsi"/>
                <w:bCs/>
                <w:lang w:val="en-GB"/>
              </w:rPr>
              <w:t xml:space="preserve">fundamental </w:t>
            </w:r>
            <w:r w:rsidRPr="00362F27">
              <w:rPr>
                <w:rFonts w:cstheme="minorHAnsi"/>
                <w:bCs/>
                <w:lang w:val="en-GB"/>
              </w:rPr>
              <w:t xml:space="preserve">patient care </w:t>
            </w:r>
            <w:r w:rsidR="006E3940">
              <w:rPr>
                <w:rFonts w:cstheme="minorHAnsi"/>
                <w:bCs/>
                <w:lang w:val="en-GB"/>
              </w:rPr>
              <w:t xml:space="preserve">activities </w:t>
            </w:r>
            <w:r w:rsidRPr="00362F27">
              <w:rPr>
                <w:rFonts w:cstheme="minorHAnsi"/>
                <w:bCs/>
                <w:lang w:val="en-GB"/>
              </w:rPr>
              <w:t xml:space="preserve">as required including ambulation, dressing, and turning/repositioning </w:t>
            </w:r>
          </w:p>
          <w:p w:rsidR="00280F09" w:rsidRPr="00362F27" w:rsidRDefault="00280F09" w:rsidP="00280F09">
            <w:pPr>
              <w:numPr>
                <w:ilvl w:val="0"/>
                <w:numId w:val="2"/>
              </w:numPr>
              <w:spacing w:after="0" w:line="240" w:lineRule="auto"/>
              <w:rPr>
                <w:rFonts w:cstheme="minorHAnsi"/>
                <w:bCs/>
                <w:lang w:val="en-GB"/>
              </w:rPr>
            </w:pPr>
            <w:r w:rsidRPr="00362F27">
              <w:rPr>
                <w:rFonts w:cstheme="minorHAnsi"/>
                <w:bCs/>
                <w:lang w:val="en-GB"/>
              </w:rPr>
              <w:t>Sunnybrook PSP (formerly PSA) course preferred</w:t>
            </w:r>
          </w:p>
          <w:p w:rsidR="00280F09" w:rsidRPr="00362F27" w:rsidRDefault="00280F09" w:rsidP="00280F09">
            <w:pPr>
              <w:numPr>
                <w:ilvl w:val="0"/>
                <w:numId w:val="2"/>
              </w:numPr>
              <w:tabs>
                <w:tab w:val="num" w:pos="720"/>
              </w:tabs>
              <w:spacing w:after="0" w:line="240" w:lineRule="auto"/>
              <w:rPr>
                <w:rFonts w:cstheme="minorHAnsi"/>
                <w:bCs/>
                <w:lang w:val="en-GB"/>
              </w:rPr>
            </w:pPr>
            <w:r w:rsidRPr="00362F27">
              <w:rPr>
                <w:rFonts w:cstheme="minorHAnsi"/>
                <w:bCs/>
                <w:lang w:val="en-GB"/>
              </w:rPr>
              <w:t>Recent PSP experience preferred</w:t>
            </w:r>
          </w:p>
          <w:p w:rsidR="00280F09" w:rsidRPr="00362F27" w:rsidRDefault="00280F09" w:rsidP="00280F09">
            <w:pPr>
              <w:numPr>
                <w:ilvl w:val="0"/>
                <w:numId w:val="2"/>
              </w:numPr>
              <w:tabs>
                <w:tab w:val="num" w:pos="720"/>
              </w:tabs>
              <w:spacing w:after="0" w:line="240" w:lineRule="auto"/>
              <w:rPr>
                <w:rFonts w:cstheme="minorHAnsi"/>
                <w:bCs/>
                <w:lang w:val="en-GB"/>
              </w:rPr>
            </w:pPr>
            <w:r w:rsidRPr="00362F27">
              <w:rPr>
                <w:rFonts w:cstheme="minorHAnsi"/>
                <w:bCs/>
                <w:lang w:val="en-GB"/>
              </w:rPr>
              <w:t>Ability to read and write English</w:t>
            </w:r>
          </w:p>
          <w:p w:rsidR="00280F09" w:rsidRPr="00362F27" w:rsidRDefault="00280F09" w:rsidP="00280F09">
            <w:pPr>
              <w:numPr>
                <w:ilvl w:val="0"/>
                <w:numId w:val="2"/>
              </w:numPr>
              <w:tabs>
                <w:tab w:val="num" w:pos="720"/>
              </w:tabs>
              <w:spacing w:after="0" w:line="240" w:lineRule="auto"/>
              <w:rPr>
                <w:rFonts w:cstheme="minorHAnsi"/>
                <w:bCs/>
                <w:lang w:val="en-GB"/>
              </w:rPr>
            </w:pPr>
            <w:r w:rsidRPr="00362F27">
              <w:rPr>
                <w:rFonts w:cstheme="minorHAnsi"/>
                <w:bCs/>
                <w:lang w:val="en-GB"/>
              </w:rPr>
              <w:t>Two (2) years of related health care experience</w:t>
            </w:r>
          </w:p>
          <w:p w:rsidR="00280F09" w:rsidRDefault="00280F09" w:rsidP="00280F09">
            <w:pPr>
              <w:numPr>
                <w:ilvl w:val="0"/>
                <w:numId w:val="2"/>
              </w:numPr>
              <w:tabs>
                <w:tab w:val="num" w:pos="720"/>
              </w:tabs>
              <w:spacing w:after="0" w:line="240" w:lineRule="auto"/>
              <w:rPr>
                <w:rFonts w:cstheme="minorHAnsi"/>
                <w:bCs/>
                <w:lang w:val="en-GB"/>
              </w:rPr>
            </w:pPr>
            <w:r w:rsidRPr="00362F27">
              <w:rPr>
                <w:rFonts w:cstheme="minorHAnsi"/>
                <w:bCs/>
                <w:lang w:val="en-GB"/>
              </w:rPr>
              <w:t>Must be accustomed to high patient acuity</w:t>
            </w:r>
          </w:p>
          <w:p w:rsidR="006E3940" w:rsidRDefault="006E3940" w:rsidP="00280F09">
            <w:pPr>
              <w:numPr>
                <w:ilvl w:val="0"/>
                <w:numId w:val="2"/>
              </w:numPr>
              <w:tabs>
                <w:tab w:val="num" w:pos="720"/>
              </w:tabs>
              <w:spacing w:after="0" w:line="240" w:lineRule="auto"/>
              <w:rPr>
                <w:rFonts w:cstheme="minorHAnsi"/>
                <w:bCs/>
                <w:lang w:val="en-GB"/>
              </w:rPr>
            </w:pPr>
            <w:r>
              <w:rPr>
                <w:rFonts w:cstheme="minorHAnsi"/>
                <w:bCs/>
                <w:lang w:val="en-GB"/>
              </w:rPr>
              <w:t>Experienced with acute care setting</w:t>
            </w:r>
          </w:p>
          <w:p w:rsidR="006E3940" w:rsidRPr="006E3940" w:rsidRDefault="006E3940" w:rsidP="006E3940">
            <w:pPr>
              <w:numPr>
                <w:ilvl w:val="0"/>
                <w:numId w:val="2"/>
              </w:numPr>
              <w:tabs>
                <w:tab w:val="num" w:pos="720"/>
              </w:tabs>
              <w:spacing w:after="0" w:line="240" w:lineRule="auto"/>
              <w:rPr>
                <w:rFonts w:cstheme="minorHAnsi"/>
                <w:bCs/>
                <w:lang w:val="en-GB"/>
              </w:rPr>
            </w:pPr>
            <w:r w:rsidRPr="006E3940">
              <w:rPr>
                <w:rFonts w:cstheme="minorHAnsi"/>
                <w:bCs/>
                <w:lang w:val="en-GB"/>
              </w:rPr>
              <w:t>Flexibility and willingness to take direction</w:t>
            </w:r>
          </w:p>
          <w:p w:rsidR="00280F09" w:rsidRPr="00362F27" w:rsidRDefault="00280F09" w:rsidP="00280F09">
            <w:pPr>
              <w:numPr>
                <w:ilvl w:val="0"/>
                <w:numId w:val="2"/>
              </w:numPr>
              <w:tabs>
                <w:tab w:val="num" w:pos="720"/>
              </w:tabs>
              <w:spacing w:after="0" w:line="240" w:lineRule="auto"/>
              <w:rPr>
                <w:rFonts w:cstheme="minorHAnsi"/>
                <w:bCs/>
                <w:lang w:val="en-GB"/>
              </w:rPr>
            </w:pPr>
            <w:r w:rsidRPr="00362F27">
              <w:rPr>
                <w:rFonts w:cstheme="minorHAnsi"/>
                <w:bCs/>
                <w:lang w:val="en-GB"/>
              </w:rPr>
              <w:t>Excellent communication and interpersonal skills</w:t>
            </w:r>
          </w:p>
          <w:p w:rsidR="00280F09" w:rsidRPr="00362F27" w:rsidRDefault="00280F09" w:rsidP="00280F09">
            <w:pPr>
              <w:numPr>
                <w:ilvl w:val="0"/>
                <w:numId w:val="2"/>
              </w:numPr>
              <w:spacing w:after="0" w:line="240" w:lineRule="auto"/>
              <w:rPr>
                <w:rFonts w:cstheme="minorHAnsi"/>
                <w:bCs/>
                <w:lang w:val="en-GB"/>
              </w:rPr>
            </w:pPr>
            <w:r w:rsidRPr="00362F27">
              <w:rPr>
                <w:rFonts w:cstheme="minorHAnsi"/>
                <w:bCs/>
                <w:lang w:val="en-GB"/>
              </w:rPr>
              <w:t>Proven ability to work under pressure and to handle various tasks within a limited time frame</w:t>
            </w:r>
          </w:p>
          <w:p w:rsidR="00280F09" w:rsidRPr="00362F27" w:rsidRDefault="00280F09" w:rsidP="00280F09">
            <w:pPr>
              <w:numPr>
                <w:ilvl w:val="0"/>
                <w:numId w:val="2"/>
              </w:numPr>
              <w:spacing w:after="0" w:line="240" w:lineRule="auto"/>
              <w:jc w:val="both"/>
              <w:rPr>
                <w:rFonts w:cstheme="minorHAnsi"/>
              </w:rPr>
            </w:pPr>
            <w:r w:rsidRPr="00362F27">
              <w:rPr>
                <w:rFonts w:cstheme="minorHAnsi"/>
              </w:rPr>
              <w:t>Must be prepared and able to use all personal protective equipment</w:t>
            </w:r>
          </w:p>
          <w:p w:rsidR="00280F09" w:rsidRPr="00362F27" w:rsidRDefault="00280F09" w:rsidP="00280F09">
            <w:pPr>
              <w:numPr>
                <w:ilvl w:val="0"/>
                <w:numId w:val="2"/>
              </w:numPr>
              <w:spacing w:after="0" w:line="240" w:lineRule="auto"/>
              <w:rPr>
                <w:rFonts w:cstheme="minorHAnsi"/>
                <w:bCs/>
                <w:lang w:val="en-GB"/>
              </w:rPr>
            </w:pPr>
            <w:r w:rsidRPr="00362F27">
              <w:rPr>
                <w:rFonts w:cstheme="minorHAnsi"/>
              </w:rPr>
              <w:t>Liaises with patients and visitors on a regular basis demonstrating excellent customer service</w:t>
            </w:r>
          </w:p>
          <w:p w:rsidR="00280F09" w:rsidRPr="00362F27" w:rsidRDefault="00280F09" w:rsidP="008C1D3B">
            <w:pPr>
              <w:ind w:left="720"/>
              <w:rPr>
                <w:rFonts w:cstheme="minorHAnsi"/>
                <w:bCs/>
                <w:lang w:val="en-GB"/>
              </w:rPr>
            </w:pPr>
          </w:p>
          <w:p w:rsidR="00280F09" w:rsidRPr="00362F27" w:rsidRDefault="00280F09" w:rsidP="008C1D3B">
            <w:pPr>
              <w:rPr>
                <w:rFonts w:cstheme="minorHAnsi"/>
                <w:w w:val="92"/>
              </w:rPr>
            </w:pPr>
            <w:r w:rsidRPr="00362F27">
              <w:rPr>
                <w:rFonts w:cstheme="minorHAnsi"/>
                <w:b/>
                <w:w w:val="92"/>
              </w:rPr>
              <w:lastRenderedPageBreak/>
              <w:t>Date Posted:</w:t>
            </w:r>
            <w:r w:rsidRPr="00362F27">
              <w:rPr>
                <w:rFonts w:cstheme="minorHAnsi"/>
                <w:w w:val="92"/>
              </w:rPr>
              <w:t xml:space="preserve"> </w:t>
            </w:r>
            <w:r w:rsidRPr="00362F27">
              <w:rPr>
                <w:rFonts w:cstheme="minorHAnsi"/>
                <w:w w:val="92"/>
              </w:rPr>
              <w:br/>
            </w:r>
            <w:r w:rsidRPr="00362F27">
              <w:rPr>
                <w:rFonts w:cstheme="minorHAnsi"/>
                <w:b/>
                <w:w w:val="92"/>
              </w:rPr>
              <w:t>Last Day for Application:</w:t>
            </w:r>
            <w:r w:rsidRPr="00362F27">
              <w:rPr>
                <w:rFonts w:cstheme="minorHAnsi"/>
                <w:w w:val="92"/>
              </w:rPr>
              <w:t xml:space="preserve"> </w:t>
            </w:r>
          </w:p>
          <w:p w:rsidR="00280F09" w:rsidRPr="00362F27" w:rsidRDefault="00280F09" w:rsidP="008C1D3B">
            <w:pPr>
              <w:rPr>
                <w:rFonts w:cstheme="minorHAnsi"/>
                <w:w w:val="92"/>
              </w:rPr>
            </w:pPr>
          </w:p>
          <w:p w:rsidR="00280F09" w:rsidRPr="00362F27" w:rsidRDefault="00280F09" w:rsidP="00280F09">
            <w:pPr>
              <w:pStyle w:val="ListParagraph"/>
              <w:numPr>
                <w:ilvl w:val="0"/>
                <w:numId w:val="1"/>
              </w:numPr>
              <w:spacing w:after="120" w:line="240" w:lineRule="auto"/>
              <w:jc w:val="both"/>
              <w:rPr>
                <w:rFonts w:cstheme="minorHAnsi"/>
                <w:w w:val="92"/>
              </w:rPr>
            </w:pPr>
            <w:r w:rsidRPr="00362F27">
              <w:rPr>
                <w:rFonts w:cstheme="minorHAnsi"/>
                <w:w w:val="92"/>
              </w:rPr>
              <w:t>The location and/or details in the job posting may change depending on operational needs.</w:t>
            </w:r>
          </w:p>
          <w:p w:rsidR="00280F09" w:rsidRPr="00362F27" w:rsidRDefault="00280F09" w:rsidP="00280F09">
            <w:pPr>
              <w:pStyle w:val="ListParagraph"/>
              <w:numPr>
                <w:ilvl w:val="0"/>
                <w:numId w:val="1"/>
              </w:numPr>
              <w:spacing w:after="120" w:line="240" w:lineRule="auto"/>
              <w:rPr>
                <w:rFonts w:cstheme="minorHAnsi"/>
                <w:w w:val="92"/>
              </w:rPr>
            </w:pPr>
            <w:r w:rsidRPr="00362F27">
              <w:rPr>
                <w:rFonts w:cstheme="minorHAnsi"/>
                <w:w w:val="92"/>
              </w:rPr>
              <w:t xml:space="preserve">Qualified Applicants must submit both an </w:t>
            </w:r>
            <w:r w:rsidRPr="00362F27">
              <w:rPr>
                <w:rFonts w:cstheme="minorHAnsi"/>
                <w:w w:val="92"/>
                <w:u w:val="single"/>
              </w:rPr>
              <w:t>Internal Application/Transfer Form</w:t>
            </w:r>
            <w:r w:rsidRPr="00362F27">
              <w:rPr>
                <w:rFonts w:cstheme="minorHAnsi"/>
                <w:w w:val="92"/>
              </w:rPr>
              <w:t xml:space="preserve"> and current </w:t>
            </w:r>
            <w:r w:rsidRPr="00362F27">
              <w:rPr>
                <w:rFonts w:cstheme="minorHAnsi"/>
                <w:w w:val="92"/>
                <w:u w:val="single"/>
              </w:rPr>
              <w:t>Résumé</w:t>
            </w:r>
            <w:r w:rsidRPr="00362F27">
              <w:rPr>
                <w:rFonts w:cstheme="minorHAnsi"/>
                <w:w w:val="92"/>
              </w:rPr>
              <w:t xml:space="preserve"> to the Human Resources Department at their campus. Qualifications, skills and demonstrated satisfactory attendance and performance are considered as part of the selection process.</w:t>
            </w:r>
          </w:p>
          <w:p w:rsidR="00280F09" w:rsidRPr="00362F27" w:rsidRDefault="00280F09" w:rsidP="00280F09">
            <w:pPr>
              <w:pStyle w:val="ListParagraph"/>
              <w:numPr>
                <w:ilvl w:val="0"/>
                <w:numId w:val="1"/>
              </w:numPr>
              <w:spacing w:after="0" w:line="240" w:lineRule="auto"/>
              <w:jc w:val="both"/>
              <w:rPr>
                <w:rFonts w:cstheme="minorHAnsi"/>
                <w:w w:val="93"/>
              </w:rPr>
            </w:pPr>
            <w:r w:rsidRPr="00362F27">
              <w:rPr>
                <w:rFonts w:cstheme="minorHAnsi"/>
                <w:w w:val="93"/>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tc>
      </w:tr>
    </w:tbl>
    <w:p w:rsidR="006C4061" w:rsidRDefault="006C4061"/>
    <w:sectPr w:rsidR="006C4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4113E"/>
    <w:multiLevelType w:val="hybridMultilevel"/>
    <w:tmpl w:val="36C6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F5812"/>
    <w:multiLevelType w:val="hybridMultilevel"/>
    <w:tmpl w:val="FEB2B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09"/>
    <w:rsid w:val="00280F09"/>
    <w:rsid w:val="00425D2C"/>
    <w:rsid w:val="006C4061"/>
    <w:rsid w:val="006E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3A12"/>
  <w15:chartTrackingRefBased/>
  <w15:docId w15:val="{11328F6F-20EC-47C4-B1B9-DE9ED08A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F09"/>
    <w:pPr>
      <w:spacing w:after="200" w:line="276" w:lineRule="auto"/>
    </w:pPr>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F0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ting">
    <w:name w:val="Posting"/>
    <w:basedOn w:val="Normal"/>
    <w:qFormat/>
    <w:rsid w:val="00280F09"/>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280F09"/>
    <w:pPr>
      <w:ind w:left="720"/>
      <w:contextualSpacing/>
    </w:pPr>
  </w:style>
  <w:style w:type="paragraph" w:styleId="BalloonText">
    <w:name w:val="Balloon Text"/>
    <w:basedOn w:val="Normal"/>
    <w:link w:val="BalloonTextChar"/>
    <w:uiPriority w:val="99"/>
    <w:semiHidden/>
    <w:unhideWhenUsed/>
    <w:rsid w:val="00280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F09"/>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 Stella</dc:creator>
  <cp:keywords/>
  <dc:description/>
  <cp:lastModifiedBy>Salamat, Stella</cp:lastModifiedBy>
  <cp:revision>2</cp:revision>
  <cp:lastPrinted>2024-12-30T14:10:00Z</cp:lastPrinted>
  <dcterms:created xsi:type="dcterms:W3CDTF">2025-08-15T16:38:00Z</dcterms:created>
  <dcterms:modified xsi:type="dcterms:W3CDTF">2025-08-15T16:38:00Z</dcterms:modified>
</cp:coreProperties>
</file>