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8" w:type="pct"/>
        <w:shd w:val="clear" w:color="auto" w:fill="000000"/>
        <w:tblLook w:val="04A0" w:firstRow="1" w:lastRow="0" w:firstColumn="1" w:lastColumn="0" w:noHBand="0" w:noVBand="1"/>
      </w:tblPr>
      <w:tblGrid>
        <w:gridCol w:w="2206"/>
        <w:gridCol w:w="3204"/>
        <w:gridCol w:w="1826"/>
        <w:gridCol w:w="3452"/>
      </w:tblGrid>
      <w:tr w:rsidR="00E84224" w:rsidRPr="00E3114E" w:rsidTr="00E84224">
        <w:trPr>
          <w:trHeight w:val="350"/>
        </w:trPr>
        <w:tc>
          <w:tcPr>
            <w:tcW w:w="5000" w:type="pct"/>
            <w:gridSpan w:val="4"/>
            <w:shd w:val="clear" w:color="auto" w:fill="auto"/>
          </w:tcPr>
          <w:p w:rsidR="00E84224" w:rsidRDefault="00E84224" w:rsidP="00E84224">
            <w:pPr>
              <w:spacing w:line="240" w:lineRule="auto"/>
              <w:jc w:val="center"/>
              <w:rPr>
                <w:rFonts w:ascii="Verdana" w:hAnsi="Verdana" w:cs="Tahoma"/>
                <w:w w:val="92"/>
                <w:sz w:val="16"/>
                <w:szCs w:val="16"/>
              </w:rPr>
            </w:pPr>
            <w:r>
              <w:rPr>
                <w:rFonts w:ascii="Verdana" w:hAnsi="Verdana"/>
                <w:b/>
                <w:w w:val="92"/>
                <w:sz w:val="24"/>
                <w:szCs w:val="24"/>
              </w:rPr>
              <w:t>Pharmacy Technician</w:t>
            </w:r>
          </w:p>
        </w:tc>
      </w:tr>
      <w:tr w:rsidR="00E84224" w:rsidRPr="00E3114E" w:rsidTr="00E84224">
        <w:trPr>
          <w:trHeight w:val="189"/>
        </w:trPr>
        <w:tc>
          <w:tcPr>
            <w:tcW w:w="1032" w:type="pct"/>
            <w:shd w:val="clear" w:color="auto" w:fill="auto"/>
          </w:tcPr>
          <w:p w:rsidR="00E84224" w:rsidRPr="00E3114E" w:rsidRDefault="00E84224" w:rsidP="00C0718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rsidR="00E84224" w:rsidRPr="00941126" w:rsidRDefault="00E84224" w:rsidP="00C07184">
            <w:pPr>
              <w:spacing w:before="40" w:after="20"/>
              <w:rPr>
                <w:rFonts w:ascii="Verdana" w:hAnsi="Verdana"/>
                <w:w w:val="92"/>
                <w:sz w:val="16"/>
                <w:szCs w:val="16"/>
              </w:rPr>
            </w:pPr>
          </w:p>
        </w:tc>
        <w:tc>
          <w:tcPr>
            <w:tcW w:w="854" w:type="pct"/>
            <w:shd w:val="clear" w:color="auto" w:fill="auto"/>
          </w:tcPr>
          <w:p w:rsidR="00E84224" w:rsidRPr="00E3114E" w:rsidRDefault="00E84224" w:rsidP="00C0718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5" w:type="pct"/>
            <w:shd w:val="clear" w:color="auto" w:fill="auto"/>
          </w:tcPr>
          <w:p w:rsidR="00E84224" w:rsidRPr="00DB717D" w:rsidRDefault="00E84224" w:rsidP="00C07184">
            <w:pPr>
              <w:spacing w:before="40" w:after="20"/>
              <w:rPr>
                <w:rFonts w:ascii="Verdana" w:hAnsi="Verdana"/>
                <w:b/>
                <w:w w:val="92"/>
                <w:sz w:val="16"/>
                <w:szCs w:val="16"/>
              </w:rPr>
            </w:pPr>
            <w:r>
              <w:rPr>
                <w:rFonts w:ascii="Verdana" w:hAnsi="Verdana" w:cs="Tahoma"/>
                <w:w w:val="92"/>
                <w:sz w:val="16"/>
                <w:szCs w:val="16"/>
              </w:rPr>
              <w:t>Bayview</w:t>
            </w:r>
          </w:p>
        </w:tc>
      </w:tr>
      <w:tr w:rsidR="00E84224" w:rsidRPr="00BE5DD6" w:rsidTr="00E84224">
        <w:trPr>
          <w:trHeight w:val="170"/>
        </w:trPr>
        <w:tc>
          <w:tcPr>
            <w:tcW w:w="1032" w:type="pct"/>
            <w:shd w:val="clear" w:color="auto" w:fill="auto"/>
          </w:tcPr>
          <w:p w:rsidR="00E84224" w:rsidRPr="00E10C36" w:rsidRDefault="00E84224" w:rsidP="00C0718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rsidR="00E84224" w:rsidRPr="00DB717D" w:rsidRDefault="00E84224" w:rsidP="00C07184">
            <w:pPr>
              <w:spacing w:before="40" w:after="20"/>
              <w:rPr>
                <w:rFonts w:ascii="Verdana" w:hAnsi="Verdana" w:cs="Tahoma"/>
                <w:w w:val="92"/>
                <w:sz w:val="16"/>
                <w:szCs w:val="16"/>
              </w:rPr>
            </w:pPr>
            <w:r>
              <w:rPr>
                <w:rFonts w:ascii="Verdana" w:hAnsi="Verdana" w:cs="Tahoma"/>
                <w:w w:val="92"/>
                <w:sz w:val="16"/>
                <w:szCs w:val="16"/>
              </w:rPr>
              <w:t>Regular Full-time</w:t>
            </w:r>
          </w:p>
        </w:tc>
        <w:tc>
          <w:tcPr>
            <w:tcW w:w="854" w:type="pct"/>
            <w:shd w:val="clear" w:color="auto" w:fill="auto"/>
          </w:tcPr>
          <w:p w:rsidR="00E84224" w:rsidRPr="00E10C36" w:rsidRDefault="00E84224" w:rsidP="00C0718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5" w:type="pct"/>
            <w:shd w:val="clear" w:color="auto" w:fill="auto"/>
          </w:tcPr>
          <w:p w:rsidR="00E84224" w:rsidRPr="00DB717D" w:rsidRDefault="00E84224" w:rsidP="00C07184">
            <w:pPr>
              <w:spacing w:before="40" w:after="20"/>
              <w:rPr>
                <w:rFonts w:ascii="Verdana" w:hAnsi="Verdana" w:cs="Tahoma"/>
                <w:w w:val="92"/>
                <w:sz w:val="16"/>
                <w:szCs w:val="16"/>
              </w:rPr>
            </w:pPr>
            <w:r>
              <w:rPr>
                <w:rFonts w:ascii="Verdana" w:hAnsi="Verdana" w:cs="Tahoma"/>
                <w:w w:val="92"/>
                <w:sz w:val="16"/>
                <w:szCs w:val="16"/>
              </w:rPr>
              <w:t>Pharmacy – Odette Cancer Centre</w:t>
            </w:r>
          </w:p>
        </w:tc>
      </w:tr>
      <w:tr w:rsidR="00E84224" w:rsidRPr="00E3114E" w:rsidTr="00E84224">
        <w:trPr>
          <w:trHeight w:val="189"/>
        </w:trPr>
        <w:tc>
          <w:tcPr>
            <w:tcW w:w="1032" w:type="pct"/>
            <w:shd w:val="clear" w:color="auto" w:fill="auto"/>
          </w:tcPr>
          <w:p w:rsidR="00E84224" w:rsidRPr="00E3114E" w:rsidRDefault="00E84224" w:rsidP="00C0718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rsidR="00E84224" w:rsidRPr="00E3114E" w:rsidRDefault="00E84224" w:rsidP="00A6512F">
            <w:pPr>
              <w:spacing w:before="40" w:after="20"/>
              <w:rPr>
                <w:rFonts w:ascii="Verdana" w:hAnsi="Verdana"/>
                <w:b/>
                <w:w w:val="92"/>
                <w:sz w:val="15"/>
                <w:szCs w:val="15"/>
              </w:rPr>
            </w:pPr>
            <w:r w:rsidRPr="00DB717D">
              <w:rPr>
                <w:rFonts w:ascii="Verdana" w:hAnsi="Verdana" w:cs="Tahoma"/>
                <w:w w:val="92"/>
                <w:sz w:val="16"/>
                <w:szCs w:val="16"/>
              </w:rPr>
              <w:t>$</w:t>
            </w:r>
            <w:r w:rsidR="00A6512F">
              <w:rPr>
                <w:rFonts w:ascii="Verdana" w:hAnsi="Verdana" w:cs="Tahoma"/>
                <w:w w:val="92"/>
                <w:sz w:val="16"/>
                <w:szCs w:val="16"/>
              </w:rPr>
              <w:t>34.20</w:t>
            </w:r>
            <w:r>
              <w:rPr>
                <w:rFonts w:ascii="Verdana" w:hAnsi="Verdana" w:cs="Tahoma"/>
                <w:w w:val="92"/>
                <w:sz w:val="16"/>
                <w:szCs w:val="16"/>
              </w:rPr>
              <w:t>-$</w:t>
            </w:r>
            <w:r w:rsidR="00A6512F">
              <w:rPr>
                <w:rFonts w:ascii="Verdana" w:hAnsi="Verdana" w:cs="Tahoma"/>
                <w:w w:val="92"/>
                <w:sz w:val="16"/>
                <w:szCs w:val="16"/>
              </w:rPr>
              <w:t>39.439</w:t>
            </w:r>
            <w:bookmarkStart w:id="0" w:name="_GoBack"/>
            <w:bookmarkEnd w:id="0"/>
            <w:r>
              <w:rPr>
                <w:rFonts w:ascii="Verdana" w:hAnsi="Verdana" w:cs="Tahoma"/>
                <w:w w:val="92"/>
                <w:sz w:val="16"/>
                <w:szCs w:val="16"/>
              </w:rPr>
              <w:t>/</w:t>
            </w:r>
            <w:proofErr w:type="spellStart"/>
            <w:r>
              <w:rPr>
                <w:rFonts w:ascii="Verdana" w:hAnsi="Verdana" w:cs="Tahoma"/>
                <w:w w:val="92"/>
                <w:sz w:val="16"/>
                <w:szCs w:val="16"/>
              </w:rPr>
              <w:t>hr</w:t>
            </w:r>
            <w:proofErr w:type="spellEnd"/>
          </w:p>
        </w:tc>
        <w:tc>
          <w:tcPr>
            <w:tcW w:w="854" w:type="pct"/>
            <w:shd w:val="clear" w:color="auto" w:fill="auto"/>
          </w:tcPr>
          <w:p w:rsidR="00E84224" w:rsidRPr="00E3114E" w:rsidRDefault="00E84224" w:rsidP="00C0718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5" w:type="pct"/>
            <w:shd w:val="clear" w:color="auto" w:fill="auto"/>
          </w:tcPr>
          <w:p w:rsidR="00E84224" w:rsidRPr="00941126" w:rsidRDefault="00E84224" w:rsidP="00C07184">
            <w:pPr>
              <w:spacing w:before="40" w:after="20"/>
              <w:rPr>
                <w:rFonts w:ascii="Verdana" w:hAnsi="Verdana"/>
                <w:w w:val="92"/>
                <w:sz w:val="16"/>
                <w:szCs w:val="16"/>
              </w:rPr>
            </w:pPr>
            <w:r>
              <w:rPr>
                <w:rFonts w:ascii="Verdana" w:hAnsi="Verdana"/>
                <w:w w:val="92"/>
                <w:sz w:val="16"/>
                <w:szCs w:val="16"/>
              </w:rPr>
              <w:t>Non - Union</w:t>
            </w:r>
          </w:p>
        </w:tc>
      </w:tr>
      <w:tr w:rsidR="00E84224" w:rsidRPr="00E3114E" w:rsidTr="00E84224">
        <w:trPr>
          <w:trHeight w:val="170"/>
        </w:trPr>
        <w:tc>
          <w:tcPr>
            <w:tcW w:w="1032" w:type="pct"/>
            <w:shd w:val="clear" w:color="auto" w:fill="auto"/>
          </w:tcPr>
          <w:p w:rsidR="00E84224" w:rsidRPr="00941126" w:rsidRDefault="00E84224" w:rsidP="00C07184">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68" w:type="pct"/>
            <w:gridSpan w:val="3"/>
            <w:shd w:val="clear" w:color="auto" w:fill="auto"/>
          </w:tcPr>
          <w:p w:rsidR="00E84224" w:rsidRPr="004571AA" w:rsidRDefault="00E84224" w:rsidP="00C07184">
            <w:pPr>
              <w:spacing w:before="40" w:after="20"/>
              <w:rPr>
                <w:rFonts w:ascii="Verdana" w:hAnsi="Verdana"/>
                <w:w w:val="92"/>
                <w:sz w:val="16"/>
                <w:szCs w:val="16"/>
              </w:rPr>
            </w:pPr>
            <w:r>
              <w:rPr>
                <w:rFonts w:ascii="Verdana" w:hAnsi="Verdana"/>
                <w:w w:val="92"/>
                <w:sz w:val="16"/>
                <w:szCs w:val="16"/>
              </w:rPr>
              <w:t xml:space="preserve">Monday – Friday; Days; occasional Saturdays </w:t>
            </w:r>
          </w:p>
        </w:tc>
      </w:tr>
    </w:tbl>
    <w:p w:rsidR="00E84224" w:rsidRPr="009B49D2" w:rsidRDefault="00E84224" w:rsidP="00E84224">
      <w:pPr>
        <w:spacing w:before="100" w:beforeAutospacing="1" w:after="100" w:afterAutospacing="1" w:line="240" w:lineRule="auto"/>
        <w:outlineLvl w:val="2"/>
        <w:rPr>
          <w:rFonts w:ascii="Verdana" w:eastAsia="Times New Roman" w:hAnsi="Verdana" w:cs="Times New Roman"/>
          <w:b/>
          <w:sz w:val="16"/>
          <w:szCs w:val="16"/>
        </w:rPr>
      </w:pPr>
      <w:r w:rsidRPr="009B49D2">
        <w:rPr>
          <w:rFonts w:ascii="Verdana" w:eastAsia="Times New Roman" w:hAnsi="Verdana" w:cs="Times New Roman"/>
          <w:b/>
          <w:sz w:val="16"/>
          <w:szCs w:val="16"/>
        </w:rPr>
        <w:t>Make a Meaningful Difference in Cancer Care</w:t>
      </w:r>
    </w:p>
    <w:p w:rsidR="00E84224" w:rsidRPr="009B49D2" w:rsidRDefault="00E84224" w:rsidP="00E84224">
      <w:p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 xml:space="preserve">Are you a dedicated pharmacy technician looking for a new and rewarding opportunity? Join our dynamic team at the Odette Cancer Centre, one of Canada’s leading oncology </w:t>
      </w:r>
      <w:proofErr w:type="spellStart"/>
      <w:r w:rsidRPr="009B49D2">
        <w:rPr>
          <w:rFonts w:ascii="Verdana" w:eastAsia="Times New Roman" w:hAnsi="Verdana" w:cs="Times New Roman"/>
          <w:sz w:val="16"/>
          <w:szCs w:val="16"/>
        </w:rPr>
        <w:t>centres</w:t>
      </w:r>
      <w:proofErr w:type="spellEnd"/>
      <w:r w:rsidRPr="009B49D2">
        <w:rPr>
          <w:rFonts w:ascii="Verdana" w:eastAsia="Times New Roman" w:hAnsi="Verdana" w:cs="Times New Roman"/>
          <w:sz w:val="16"/>
          <w:szCs w:val="16"/>
        </w:rPr>
        <w:t>, where your skills and compassion will directly impact the lives of cancer patients and their families.</w:t>
      </w:r>
    </w:p>
    <w:p w:rsidR="00E84224" w:rsidRPr="009B49D2" w:rsidRDefault="00E84224" w:rsidP="00E84224">
      <w:p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At Odette, our pharmacy technicians are integral members of a collaborative healthcare team, working closely with pharmacists, physicians, nurses, and drug access navigators. You'll help patients through one of the most challenging times in their lives—ensuring they receive critical medications safely, accurately, and on time.</w:t>
      </w:r>
    </w:p>
    <w:p w:rsidR="00E84224" w:rsidRPr="009B49D2" w:rsidRDefault="00E84224" w:rsidP="00E84224">
      <w:pPr>
        <w:spacing w:after="0" w:line="240" w:lineRule="auto"/>
        <w:ind w:right="-144"/>
        <w:outlineLvl w:val="2"/>
        <w:rPr>
          <w:rFonts w:ascii="Verdana" w:eastAsia="Times New Roman" w:hAnsi="Verdana" w:cs="Times New Roman"/>
          <w:b/>
          <w:sz w:val="16"/>
          <w:szCs w:val="16"/>
        </w:rPr>
      </w:pPr>
      <w:r w:rsidRPr="009B49D2">
        <w:rPr>
          <w:rFonts w:ascii="Verdana" w:eastAsia="Times New Roman" w:hAnsi="Verdana" w:cs="Times New Roman"/>
          <w:b/>
          <w:sz w:val="16"/>
          <w:szCs w:val="16"/>
        </w:rPr>
        <w:t>What You’ll Do</w:t>
      </w:r>
    </w:p>
    <w:p w:rsidR="00E84224" w:rsidRPr="009B49D2" w:rsidRDefault="00E84224" w:rsidP="00E84224">
      <w:pPr>
        <w:numPr>
          <w:ilvl w:val="0"/>
          <w:numId w:val="1"/>
        </w:numPr>
        <w:spacing w:after="0"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Be a trusted, patient-facing technician providing personalized care and support to oncology patients</w:t>
      </w:r>
      <w:r w:rsidR="00981C7E">
        <w:rPr>
          <w:rFonts w:ascii="Verdana" w:eastAsia="Times New Roman" w:hAnsi="Verdana" w:cs="Times New Roman"/>
          <w:sz w:val="16"/>
          <w:szCs w:val="16"/>
        </w:rPr>
        <w:t xml:space="preserve"> in an outpatient setting.</w:t>
      </w:r>
    </w:p>
    <w:p w:rsidR="00E84224" w:rsidRPr="009B49D2" w:rsidRDefault="00E84224" w:rsidP="00E84224">
      <w:pPr>
        <w:numPr>
          <w:ilvl w:val="0"/>
          <w:numId w:val="1"/>
        </w:numPr>
        <w:spacing w:before="100" w:beforeAutospacing="1" w:after="0"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Dispense and coordinate take-home cancer medications, navigating complex insurance adjudication and patient support programs.</w:t>
      </w:r>
    </w:p>
    <w:p w:rsidR="00E84224" w:rsidRPr="009B49D2" w:rsidRDefault="00E84224" w:rsidP="00E84224">
      <w:pPr>
        <w:numPr>
          <w:ilvl w:val="0"/>
          <w:numId w:val="1"/>
        </w:numPr>
        <w:spacing w:before="100" w:beforeAutospacing="1" w:after="100" w:afterAutospacing="1"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Compound sterile chemotherapy treatments, including clinical trial medications, for more than 100 patients daily.</w:t>
      </w:r>
    </w:p>
    <w:p w:rsidR="00E84224" w:rsidRPr="009B49D2" w:rsidRDefault="00E84224" w:rsidP="00E84224">
      <w:pPr>
        <w:numPr>
          <w:ilvl w:val="0"/>
          <w:numId w:val="1"/>
        </w:numPr>
        <w:spacing w:before="100" w:beforeAutospacing="1" w:after="100" w:afterAutospacing="1"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Use multiple pharmacy systems and software platforms, ensuring high standards of accuracy and safety.</w:t>
      </w:r>
    </w:p>
    <w:p w:rsidR="00E84224" w:rsidRPr="009B49D2" w:rsidRDefault="00E84224" w:rsidP="00E84224">
      <w:pPr>
        <w:numPr>
          <w:ilvl w:val="0"/>
          <w:numId w:val="1"/>
        </w:numPr>
        <w:spacing w:before="100" w:beforeAutospacing="1" w:after="100" w:afterAutospacing="1"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Solve logistical challenges to improve patients’ medication access and experience.</w:t>
      </w:r>
    </w:p>
    <w:p w:rsidR="00E84224" w:rsidRPr="009B49D2" w:rsidRDefault="00E84224" w:rsidP="00E84224">
      <w:pPr>
        <w:numPr>
          <w:ilvl w:val="0"/>
          <w:numId w:val="1"/>
        </w:numPr>
        <w:spacing w:before="100" w:beforeAutospacing="1" w:after="100" w:afterAutospacing="1" w:line="240" w:lineRule="auto"/>
        <w:ind w:right="-144"/>
        <w:rPr>
          <w:rFonts w:ascii="Verdana" w:eastAsia="Times New Roman" w:hAnsi="Verdana" w:cs="Times New Roman"/>
          <w:sz w:val="16"/>
          <w:szCs w:val="16"/>
        </w:rPr>
      </w:pPr>
      <w:r w:rsidRPr="009B49D2">
        <w:rPr>
          <w:rFonts w:ascii="Verdana" w:eastAsia="Times New Roman" w:hAnsi="Verdana" w:cs="Times New Roman"/>
          <w:sz w:val="16"/>
          <w:szCs w:val="16"/>
        </w:rPr>
        <w:t>Manage inventory, order and receive medications and supplies, and help maintain smooth pharmacy operations.</w:t>
      </w:r>
    </w:p>
    <w:p w:rsidR="00E84224" w:rsidRPr="009B49D2" w:rsidRDefault="00E84224" w:rsidP="00E84224">
      <w:pPr>
        <w:spacing w:after="0" w:line="240" w:lineRule="auto"/>
        <w:outlineLvl w:val="2"/>
        <w:rPr>
          <w:rFonts w:ascii="Verdana" w:eastAsia="Times New Roman" w:hAnsi="Verdana" w:cs="Times New Roman"/>
          <w:b/>
          <w:sz w:val="16"/>
          <w:szCs w:val="16"/>
        </w:rPr>
      </w:pPr>
      <w:r w:rsidRPr="009B49D2">
        <w:rPr>
          <w:rFonts w:ascii="Verdana" w:eastAsia="Times New Roman" w:hAnsi="Verdana" w:cs="Times New Roman"/>
          <w:b/>
          <w:sz w:val="16"/>
          <w:szCs w:val="16"/>
        </w:rPr>
        <w:t>Why Join Us?</w:t>
      </w:r>
    </w:p>
    <w:p w:rsidR="00E84224" w:rsidRPr="009B49D2" w:rsidRDefault="00E84224" w:rsidP="00E84224">
      <w:pPr>
        <w:numPr>
          <w:ilvl w:val="0"/>
          <w:numId w:val="2"/>
        </w:numPr>
        <w:spacing w:after="0" w:line="240" w:lineRule="auto"/>
        <w:rPr>
          <w:rFonts w:ascii="Verdana" w:eastAsia="Times New Roman" w:hAnsi="Verdana" w:cs="Times New Roman"/>
          <w:sz w:val="16"/>
          <w:szCs w:val="16"/>
        </w:rPr>
      </w:pPr>
      <w:r w:rsidRPr="009B49D2">
        <w:rPr>
          <w:rFonts w:ascii="Verdana" w:eastAsia="Times New Roman" w:hAnsi="Verdana" w:cs="Times New Roman"/>
          <w:sz w:val="16"/>
          <w:szCs w:val="16"/>
        </w:rPr>
        <w:t>Purpose-Driven Work: Be part of a mission-focused team helping patients fight cancer with dignity and confidence.</w:t>
      </w:r>
    </w:p>
    <w:p w:rsidR="00E84224" w:rsidRPr="009B49D2" w:rsidRDefault="00E84224" w:rsidP="00E84224">
      <w:pPr>
        <w:numPr>
          <w:ilvl w:val="0"/>
          <w:numId w:val="2"/>
        </w:numPr>
        <w:spacing w:after="0" w:line="240" w:lineRule="auto"/>
        <w:rPr>
          <w:rFonts w:ascii="Verdana" w:eastAsia="Times New Roman" w:hAnsi="Verdana" w:cs="Times New Roman"/>
          <w:sz w:val="16"/>
          <w:szCs w:val="16"/>
        </w:rPr>
      </w:pPr>
      <w:r w:rsidRPr="009B49D2">
        <w:rPr>
          <w:rFonts w:ascii="Verdana" w:eastAsia="Times New Roman" w:hAnsi="Verdana" w:cs="Times New Roman"/>
          <w:sz w:val="16"/>
          <w:szCs w:val="16"/>
        </w:rPr>
        <w:t>Specialized Practice: Gain valuable experience in oncology, specialty pharmacy, and clinical trials.</w:t>
      </w:r>
    </w:p>
    <w:p w:rsidR="00E84224" w:rsidRPr="009B49D2" w:rsidRDefault="00E84224" w:rsidP="00E84224">
      <w:pPr>
        <w:numPr>
          <w:ilvl w:val="0"/>
          <w:numId w:val="2"/>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Collaborative Team: Work alongside supportive professionals who value communication, excellence, and teamwork.</w:t>
      </w:r>
    </w:p>
    <w:p w:rsidR="00E84224" w:rsidRPr="009B49D2" w:rsidRDefault="00E84224" w:rsidP="00E84224">
      <w:pPr>
        <w:numPr>
          <w:ilvl w:val="0"/>
          <w:numId w:val="2"/>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Professional Growth: Build expertise in sterile compounding, cancer therapies, and advanced pharmacy systems.</w:t>
      </w:r>
    </w:p>
    <w:p w:rsidR="00E84224" w:rsidRPr="009B49D2" w:rsidRDefault="00E84224" w:rsidP="00E84224">
      <w:pPr>
        <w:spacing w:after="0" w:line="240" w:lineRule="auto"/>
        <w:outlineLvl w:val="2"/>
        <w:rPr>
          <w:rFonts w:ascii="Verdana" w:eastAsia="Times New Roman" w:hAnsi="Verdana" w:cs="Times New Roman"/>
          <w:b/>
          <w:sz w:val="16"/>
          <w:szCs w:val="16"/>
        </w:rPr>
      </w:pPr>
      <w:r w:rsidRPr="009B49D2">
        <w:rPr>
          <w:rFonts w:ascii="Verdana" w:eastAsia="Times New Roman" w:hAnsi="Verdana" w:cs="Times New Roman"/>
          <w:b/>
          <w:sz w:val="16"/>
          <w:szCs w:val="16"/>
        </w:rPr>
        <w:t xml:space="preserve">What </w:t>
      </w:r>
      <w:proofErr w:type="gramStart"/>
      <w:r w:rsidRPr="009B49D2">
        <w:rPr>
          <w:rFonts w:ascii="Verdana" w:eastAsia="Times New Roman" w:hAnsi="Verdana" w:cs="Times New Roman"/>
          <w:b/>
          <w:sz w:val="16"/>
          <w:szCs w:val="16"/>
        </w:rPr>
        <w:t>We’re</w:t>
      </w:r>
      <w:proofErr w:type="gramEnd"/>
      <w:r w:rsidRPr="009B49D2">
        <w:rPr>
          <w:rFonts w:ascii="Verdana" w:eastAsia="Times New Roman" w:hAnsi="Verdana" w:cs="Times New Roman"/>
          <w:b/>
          <w:sz w:val="16"/>
          <w:szCs w:val="16"/>
        </w:rPr>
        <w:t xml:space="preserve"> Looking For</w:t>
      </w:r>
      <w:r>
        <w:rPr>
          <w:rFonts w:ascii="Verdana" w:eastAsia="Times New Roman" w:hAnsi="Verdana" w:cs="Times New Roman"/>
          <w:b/>
          <w:sz w:val="16"/>
          <w:szCs w:val="16"/>
        </w:rPr>
        <w:t>:</w:t>
      </w:r>
    </w:p>
    <w:p w:rsidR="00E84224" w:rsidRPr="009B49D2" w:rsidRDefault="00E84224" w:rsidP="00E84224">
      <w:pPr>
        <w:numPr>
          <w:ilvl w:val="0"/>
          <w:numId w:val="3"/>
        </w:numPr>
        <w:spacing w:after="0" w:line="240" w:lineRule="auto"/>
        <w:rPr>
          <w:rFonts w:ascii="Verdana" w:eastAsia="Times New Roman" w:hAnsi="Verdana" w:cs="Times New Roman"/>
          <w:sz w:val="16"/>
          <w:szCs w:val="16"/>
        </w:rPr>
      </w:pPr>
      <w:r w:rsidRPr="009B49D2">
        <w:rPr>
          <w:rFonts w:ascii="Verdana" w:eastAsia="Times New Roman" w:hAnsi="Verdana" w:cs="Times New Roman"/>
          <w:sz w:val="16"/>
          <w:szCs w:val="16"/>
        </w:rPr>
        <w:t>Licensed Pharmacy Technician in good standing with the Ontario College of Pharmacists</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Previous retail pharmacy experience (Point-of-Sale systems familiarity preferred)</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Knowledge of pharmacy systems (e.g., Kroll, oncology-specific systems an asset)</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Strong math skills and confidence with calculations and prioritization</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Reliable, organized, and detail-oriented with a strong sense of accountability</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Exceptional communication and customer service skills</w:t>
      </w:r>
    </w:p>
    <w:p w:rsidR="00E84224" w:rsidRPr="009B49D2" w:rsidRDefault="00E84224" w:rsidP="00E84224">
      <w:pPr>
        <w:numPr>
          <w:ilvl w:val="0"/>
          <w:numId w:val="3"/>
        </w:num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Ability to work well under pressure in a fast-paced clinical environment</w:t>
      </w:r>
    </w:p>
    <w:p w:rsidR="00E84224" w:rsidRPr="009B49D2" w:rsidRDefault="00E84224" w:rsidP="00E84224">
      <w:p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Join a team where your work truly matters—and where your skills will grow in a specialized, high-impact environment.</w:t>
      </w:r>
    </w:p>
    <w:p w:rsidR="00E84224" w:rsidRPr="009B49D2" w:rsidRDefault="00E84224" w:rsidP="00E84224">
      <w:pPr>
        <w:spacing w:before="100" w:beforeAutospacing="1" w:after="100" w:afterAutospacing="1" w:line="240" w:lineRule="auto"/>
        <w:rPr>
          <w:rFonts w:ascii="Verdana" w:eastAsia="Times New Roman" w:hAnsi="Verdana" w:cs="Times New Roman"/>
          <w:sz w:val="16"/>
          <w:szCs w:val="16"/>
        </w:rPr>
      </w:pPr>
      <w:r w:rsidRPr="009B49D2">
        <w:rPr>
          <w:rFonts w:ascii="Verdana" w:eastAsia="Times New Roman" w:hAnsi="Verdana" w:cs="Times New Roman"/>
          <w:sz w:val="16"/>
          <w:szCs w:val="16"/>
        </w:rPr>
        <w:t>Apply now and take the next step in your pharmacy technician career at the Odette Cancer Centre.</w:t>
      </w:r>
    </w:p>
    <w:p w:rsidR="00E84224" w:rsidRPr="00AA694E" w:rsidRDefault="00E84224" w:rsidP="00E84224">
      <w:pPr>
        <w:rPr>
          <w:rFonts w:ascii="Verdana" w:eastAsia="Times New Roman" w:hAnsi="Verdana" w:cs="Times New Roman"/>
          <w:sz w:val="16"/>
          <w:szCs w:val="16"/>
        </w:rPr>
      </w:pPr>
      <w:r w:rsidRPr="00AA694E">
        <w:rPr>
          <w:rFonts w:ascii="Verdana" w:eastAsia="Times New Roman" w:hAnsi="Verdana" w:cs="Times New Roman"/>
          <w:sz w:val="16"/>
          <w:szCs w:val="16"/>
        </w:rPr>
        <w:t>Date Posted</w:t>
      </w:r>
      <w:proofErr w:type="gramStart"/>
      <w:r w:rsidRPr="00AA694E">
        <w:rPr>
          <w:rFonts w:ascii="Verdana" w:eastAsia="Times New Roman" w:hAnsi="Verdana" w:cs="Times New Roman"/>
          <w:sz w:val="16"/>
          <w:szCs w:val="16"/>
        </w:rPr>
        <w:t>:</w:t>
      </w:r>
      <w:proofErr w:type="gramEnd"/>
      <w:r w:rsidRPr="00AA694E">
        <w:rPr>
          <w:rFonts w:ascii="Verdana" w:eastAsia="Times New Roman" w:hAnsi="Verdana" w:cs="Times New Roman"/>
          <w:sz w:val="16"/>
          <w:szCs w:val="16"/>
        </w:rPr>
        <w:br/>
        <w:t xml:space="preserve">Last Day for Application: </w:t>
      </w:r>
    </w:p>
    <w:p w:rsidR="00E84224" w:rsidRPr="00AA694E" w:rsidRDefault="00E84224" w:rsidP="00E84224">
      <w:pPr>
        <w:pStyle w:val="ListParagraph"/>
        <w:numPr>
          <w:ilvl w:val="0"/>
          <w:numId w:val="4"/>
        </w:numPr>
        <w:spacing w:after="120"/>
        <w:ind w:left="252" w:hanging="180"/>
        <w:jc w:val="both"/>
        <w:rPr>
          <w:rFonts w:ascii="Verdana" w:eastAsia="Times New Roman" w:hAnsi="Verdana" w:cs="Times New Roman"/>
          <w:sz w:val="16"/>
          <w:szCs w:val="16"/>
        </w:rPr>
      </w:pPr>
      <w:r w:rsidRPr="00AA694E">
        <w:rPr>
          <w:rFonts w:ascii="Verdana" w:eastAsia="Times New Roman" w:hAnsi="Verdana" w:cs="Times New Roman"/>
          <w:sz w:val="16"/>
          <w:szCs w:val="16"/>
        </w:rPr>
        <w:t>The location and/or details in the job posting may change depending on operational needs.</w:t>
      </w:r>
    </w:p>
    <w:p w:rsidR="00E84224" w:rsidRPr="00AA694E" w:rsidRDefault="00E84224" w:rsidP="00E84224">
      <w:pPr>
        <w:pStyle w:val="ListParagraph"/>
        <w:numPr>
          <w:ilvl w:val="0"/>
          <w:numId w:val="4"/>
        </w:numPr>
        <w:spacing w:after="120"/>
        <w:ind w:left="252" w:hanging="180"/>
        <w:rPr>
          <w:rFonts w:ascii="Verdana" w:eastAsia="Times New Roman" w:hAnsi="Verdana" w:cs="Times New Roman"/>
          <w:sz w:val="16"/>
          <w:szCs w:val="16"/>
        </w:rPr>
      </w:pPr>
      <w:r w:rsidRPr="00AA694E">
        <w:rPr>
          <w:rFonts w:ascii="Verdana" w:eastAsia="Times New Roman" w:hAnsi="Verdana" w:cs="Times New Roman"/>
          <w:sz w:val="16"/>
          <w:szCs w:val="16"/>
        </w:rPr>
        <w:t>Qualified Applicants must submit both an Internal Application/Transfer Form and current Résumé to the Human Resources Department at their campus. Qualifications, skills and demonstrated satisfactory attendance and performance are considered as part of the selection process.</w:t>
      </w:r>
    </w:p>
    <w:p w:rsidR="0003361C" w:rsidRDefault="00E84224" w:rsidP="00E84224">
      <w:r w:rsidRPr="00AA694E">
        <w:rPr>
          <w:rFonts w:ascii="Verdana" w:eastAsia="Times New Roman" w:hAnsi="Verdana" w:cs="Times New Roman"/>
          <w:sz w:val="16"/>
          <w:szCs w:val="16"/>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sectPr w:rsidR="0003361C" w:rsidSect="00E84224">
      <w:headerReference w:type="default" r:id="rId7"/>
      <w:pgSz w:w="12240" w:h="15840"/>
      <w:pgMar w:top="144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24" w:rsidRDefault="00E84224" w:rsidP="00E84224">
      <w:pPr>
        <w:spacing w:after="0" w:line="240" w:lineRule="auto"/>
      </w:pPr>
      <w:r>
        <w:separator/>
      </w:r>
    </w:p>
  </w:endnote>
  <w:endnote w:type="continuationSeparator" w:id="0">
    <w:p w:rsidR="00E84224" w:rsidRDefault="00E84224" w:rsidP="00E8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24" w:rsidRDefault="00E84224" w:rsidP="00E84224">
      <w:pPr>
        <w:spacing w:after="0" w:line="240" w:lineRule="auto"/>
      </w:pPr>
      <w:r>
        <w:separator/>
      </w:r>
    </w:p>
  </w:footnote>
  <w:footnote w:type="continuationSeparator" w:id="0">
    <w:p w:rsidR="00E84224" w:rsidRDefault="00E84224" w:rsidP="00E8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24" w:rsidRDefault="00E84224" w:rsidP="00E84224">
    <w:pPr>
      <w:pStyle w:val="Header"/>
      <w:jc w:val="center"/>
    </w:pPr>
    <w:r>
      <w:rPr>
        <w:noProof/>
      </w:rPr>
      <w:drawing>
        <wp:inline distT="0" distB="0" distL="0" distR="0" wp14:anchorId="0A73E522" wp14:editId="1B29F929">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tretch>
                    <a:fillRect/>
                  </a:stretch>
                </pic:blipFill>
                <pic:spPr>
                  <a:xfrm>
                    <a:off x="0" y="0"/>
                    <a:ext cx="1722018" cy="551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65758C"/>
    <w:multiLevelType w:val="multilevel"/>
    <w:tmpl w:val="9CE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439A8"/>
    <w:multiLevelType w:val="multilevel"/>
    <w:tmpl w:val="355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F3A4B"/>
    <w:multiLevelType w:val="multilevel"/>
    <w:tmpl w:val="295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24"/>
    <w:rsid w:val="000A10E0"/>
    <w:rsid w:val="00981C7E"/>
    <w:rsid w:val="00A6512F"/>
    <w:rsid w:val="00D50E5D"/>
    <w:rsid w:val="00DB2E68"/>
    <w:rsid w:val="00E8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2A8F"/>
  <w15:chartTrackingRefBased/>
  <w15:docId w15:val="{74E058A7-CE03-4160-A980-976075D6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224"/>
    <w:pPr>
      <w:spacing w:after="200" w:line="276" w:lineRule="auto"/>
      <w:ind w:left="720"/>
      <w:contextualSpacing/>
    </w:pPr>
    <w:rPr>
      <w:lang w:val="en-CA"/>
    </w:rPr>
  </w:style>
  <w:style w:type="paragraph" w:styleId="Header">
    <w:name w:val="header"/>
    <w:basedOn w:val="Normal"/>
    <w:link w:val="HeaderChar"/>
    <w:uiPriority w:val="99"/>
    <w:unhideWhenUsed/>
    <w:rsid w:val="00E84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224"/>
  </w:style>
  <w:style w:type="paragraph" w:styleId="Footer">
    <w:name w:val="footer"/>
    <w:basedOn w:val="Normal"/>
    <w:link w:val="FooterChar"/>
    <w:uiPriority w:val="99"/>
    <w:unhideWhenUsed/>
    <w:rsid w:val="00E84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Flay</dc:creator>
  <cp:keywords/>
  <dc:description/>
  <cp:lastModifiedBy>Charbonneau, Flay</cp:lastModifiedBy>
  <cp:revision>2</cp:revision>
  <dcterms:created xsi:type="dcterms:W3CDTF">2025-11-06T22:47:00Z</dcterms:created>
  <dcterms:modified xsi:type="dcterms:W3CDTF">2025-11-06T22:47:00Z</dcterms:modified>
</cp:coreProperties>
</file>