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5" w:rsidRDefault="005C37CA" w:rsidP="00FE0FC5">
      <w:pPr>
        <w:pStyle w:val="Heading1"/>
        <w:spacing w:after="240" w:line="240" w:lineRule="auto"/>
        <w:jc w:val="center"/>
      </w:pPr>
      <w:bookmarkStart w:id="0" w:name="_GoBack"/>
      <w:bookmarkEnd w:id="0"/>
      <w:r>
        <w:t>Summer Student, Emergency Preparedness</w:t>
      </w:r>
    </w:p>
    <w:p w:rsidR="005C37CA" w:rsidRDefault="005C37CA" w:rsidP="005C37CA">
      <w:r>
        <w:t xml:space="preserve">The Emergency Preparedness Department at Sunnybrook is seeking motivated and detail-oriented Summer Student(s) to support the team’s activities from May to August 2025 (4 months). This is an exciting opportunity to gain valuable work experience and emergency management skills </w:t>
      </w:r>
      <w:r w:rsidR="00223115">
        <w:t xml:space="preserve">within a large academic and research hospital. </w:t>
      </w:r>
      <w:r>
        <w:t xml:space="preserve"> </w:t>
      </w:r>
    </w:p>
    <w:p w:rsidR="00807B50" w:rsidRDefault="005C37CA" w:rsidP="005C37CA">
      <w:r>
        <w:t>Sunnybrook</w:t>
      </w:r>
      <w:r w:rsidR="00223115">
        <w:t>’s</w:t>
      </w:r>
      <w:r>
        <w:t xml:space="preserve"> Emergency Preparedness </w:t>
      </w:r>
      <w:r w:rsidR="00223115">
        <w:t xml:space="preserve">Department </w:t>
      </w:r>
      <w:r>
        <w:t>coordinates planning and preparedness strategies for a variety of hazards, and helps Sunnybrook b</w:t>
      </w:r>
      <w:r w:rsidR="00807B50">
        <w:t>e</w:t>
      </w:r>
      <w:r>
        <w:t xml:space="preserve"> ready for any emergency. </w:t>
      </w:r>
    </w:p>
    <w:p w:rsidR="005C37CA" w:rsidRDefault="00807B50" w:rsidP="00807B50">
      <w:r>
        <w:t xml:space="preserve">Reporting to the Manager, Emergency Preparedness, </w:t>
      </w:r>
      <w:proofErr w:type="gramStart"/>
      <w:r>
        <w:t>the</w:t>
      </w:r>
      <w:proofErr w:type="gramEnd"/>
      <w:r>
        <w:t xml:space="preserve"> Summer Student(s) will primarily support the team by conducting literature reviews, completing policy and data analyses, and preparing written reports and presentation materials to communicate their findings. </w:t>
      </w:r>
    </w:p>
    <w:p w:rsidR="00807B50" w:rsidRDefault="008D000D" w:rsidP="00807B50">
      <w:pPr>
        <w:pStyle w:val="Heading2"/>
      </w:pPr>
      <w:r>
        <w:t>Responsibilities</w:t>
      </w:r>
    </w:p>
    <w:p w:rsidR="00807B50" w:rsidRDefault="00B02187" w:rsidP="008D000D">
      <w:pPr>
        <w:pStyle w:val="ListParagraph"/>
        <w:numPr>
          <w:ilvl w:val="0"/>
          <w:numId w:val="9"/>
        </w:numPr>
      </w:pPr>
      <w:r>
        <w:t xml:space="preserve">Conducting academic literature reviews and environmental scans </w:t>
      </w:r>
      <w:r w:rsidR="008D000D">
        <w:t xml:space="preserve">on </w:t>
      </w:r>
      <w:r w:rsidR="008D000D" w:rsidRPr="008D000D">
        <w:t>best practices</w:t>
      </w:r>
      <w:r w:rsidR="008D000D">
        <w:t xml:space="preserve"> and trends</w:t>
      </w:r>
      <w:r w:rsidR="008D000D" w:rsidRPr="008D000D">
        <w:t xml:space="preserve"> in disaster and emergency management</w:t>
      </w:r>
      <w:r w:rsidR="008D000D">
        <w:t>.</w:t>
      </w:r>
    </w:p>
    <w:p w:rsidR="00185155" w:rsidRDefault="00185155" w:rsidP="00807B50">
      <w:pPr>
        <w:pStyle w:val="ListParagraph"/>
        <w:numPr>
          <w:ilvl w:val="0"/>
          <w:numId w:val="9"/>
        </w:numPr>
      </w:pPr>
      <w:r>
        <w:t xml:space="preserve">Collecting, organizing, recording and analyzing qualitative and quantitative data. </w:t>
      </w:r>
    </w:p>
    <w:p w:rsidR="008D000D" w:rsidRDefault="008D000D" w:rsidP="00807B50">
      <w:pPr>
        <w:pStyle w:val="ListParagraph"/>
        <w:numPr>
          <w:ilvl w:val="0"/>
          <w:numId w:val="9"/>
        </w:numPr>
      </w:pPr>
      <w:r>
        <w:t>Completing policy analyses</w:t>
      </w:r>
      <w:r w:rsidR="00223115">
        <w:t>.</w:t>
      </w:r>
    </w:p>
    <w:p w:rsidR="008D000D" w:rsidRDefault="008D000D" w:rsidP="00807B50">
      <w:pPr>
        <w:pStyle w:val="ListParagraph"/>
        <w:numPr>
          <w:ilvl w:val="0"/>
          <w:numId w:val="9"/>
        </w:numPr>
      </w:pPr>
      <w:r>
        <w:t xml:space="preserve">Creating or editing content for the department’s intranet website. </w:t>
      </w:r>
    </w:p>
    <w:p w:rsidR="008D000D" w:rsidRDefault="008D000D" w:rsidP="008D000D">
      <w:pPr>
        <w:pStyle w:val="ListParagraph"/>
        <w:numPr>
          <w:ilvl w:val="0"/>
          <w:numId w:val="9"/>
        </w:numPr>
        <w:spacing w:line="240" w:lineRule="auto"/>
      </w:pPr>
      <w:r>
        <w:t>Promoting</w:t>
      </w:r>
      <w:r w:rsidRPr="00283CFC">
        <w:t xml:space="preserve"> an anti-racist, anti-oppressive, diverse</w:t>
      </w:r>
      <w:r>
        <w:t>,</w:t>
      </w:r>
      <w:r w:rsidRPr="00283CFC">
        <w:t xml:space="preserve"> and inclusive work and team environment, consistent with Sunnybrook’s Anti-Racism Policy and equity and </w:t>
      </w:r>
      <w:r>
        <w:t>social accountability strategy.</w:t>
      </w:r>
    </w:p>
    <w:p w:rsidR="008D000D" w:rsidRPr="00807B50" w:rsidRDefault="008D000D" w:rsidP="008D000D">
      <w:pPr>
        <w:pStyle w:val="ListParagraph"/>
        <w:numPr>
          <w:ilvl w:val="0"/>
          <w:numId w:val="9"/>
        </w:numPr>
      </w:pPr>
      <w:r>
        <w:t>Other related duties, as assigned.</w:t>
      </w:r>
    </w:p>
    <w:p w:rsidR="00807B50" w:rsidRPr="00BC0A48" w:rsidRDefault="00807B50" w:rsidP="00807B50">
      <w:pPr>
        <w:pStyle w:val="Heading2"/>
      </w:pPr>
      <w:r w:rsidRPr="00BC0A48">
        <w:t>Qualifications</w:t>
      </w:r>
      <w:r w:rsidR="00185155">
        <w:t xml:space="preserve"> and </w:t>
      </w:r>
      <w:r w:rsidRPr="00BC0A48">
        <w:t>Experience</w:t>
      </w:r>
      <w:r w:rsidR="00185155">
        <w:t xml:space="preserve"> </w:t>
      </w:r>
    </w:p>
    <w:p w:rsidR="00807B50" w:rsidRDefault="00807B50" w:rsidP="00807B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Current enrollment in a</w:t>
      </w:r>
      <w:r w:rsidR="006A4F04">
        <w:rPr>
          <w:rFonts w:cstheme="minorHAnsi"/>
        </w:rPr>
        <w:t>n undergraduate or graduate</w:t>
      </w:r>
      <w:r>
        <w:rPr>
          <w:rFonts w:cstheme="minorHAnsi"/>
        </w:rPr>
        <w:t xml:space="preserve"> university program</w:t>
      </w:r>
      <w:r w:rsidR="006A4F04">
        <w:rPr>
          <w:rFonts w:cstheme="minorHAnsi"/>
        </w:rPr>
        <w:t xml:space="preserve">, </w:t>
      </w:r>
      <w:r>
        <w:rPr>
          <w:rFonts w:cstheme="minorHAnsi"/>
        </w:rPr>
        <w:t xml:space="preserve">preferably specializing in </w:t>
      </w:r>
      <w:r w:rsidR="00185155">
        <w:rPr>
          <w:rFonts w:cstheme="minorHAnsi"/>
        </w:rPr>
        <w:t>D</w:t>
      </w:r>
      <w:r>
        <w:rPr>
          <w:rFonts w:cstheme="minorHAnsi"/>
        </w:rPr>
        <w:t xml:space="preserve">isaster and </w:t>
      </w:r>
      <w:r w:rsidR="00185155">
        <w:rPr>
          <w:rFonts w:cstheme="minorHAnsi"/>
        </w:rPr>
        <w:t>E</w:t>
      </w:r>
      <w:r>
        <w:rPr>
          <w:rFonts w:cstheme="minorHAnsi"/>
        </w:rPr>
        <w:t xml:space="preserve">mergency </w:t>
      </w:r>
      <w:r w:rsidR="00185155">
        <w:rPr>
          <w:rFonts w:cstheme="minorHAnsi"/>
        </w:rPr>
        <w:t>M</w:t>
      </w:r>
      <w:r>
        <w:rPr>
          <w:rFonts w:cstheme="minorHAnsi"/>
        </w:rPr>
        <w:t>anagement</w:t>
      </w:r>
      <w:r w:rsidR="006A4F04">
        <w:rPr>
          <w:rFonts w:cstheme="minorHAnsi"/>
        </w:rPr>
        <w:t>.</w:t>
      </w:r>
    </w:p>
    <w:p w:rsidR="00185155" w:rsidRDefault="00185155" w:rsidP="0018515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Experience completing research, literature reviews and academic writing is required. </w:t>
      </w:r>
    </w:p>
    <w:p w:rsidR="00223115" w:rsidRDefault="00223115" w:rsidP="0018515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Experience developing visually engaging content and materials is an asset. </w:t>
      </w:r>
    </w:p>
    <w:p w:rsidR="00185155" w:rsidRPr="00185155" w:rsidRDefault="00185155" w:rsidP="00185155">
      <w:pPr>
        <w:pStyle w:val="ListParagraph"/>
        <w:spacing w:after="0" w:line="240" w:lineRule="auto"/>
        <w:rPr>
          <w:rFonts w:cstheme="minorHAnsi"/>
        </w:rPr>
      </w:pPr>
    </w:p>
    <w:p w:rsidR="00185155" w:rsidRPr="00BC0A48" w:rsidRDefault="00185155" w:rsidP="00185155">
      <w:pPr>
        <w:pStyle w:val="Heading2"/>
      </w:pPr>
      <w:r>
        <w:t>Skills</w:t>
      </w:r>
    </w:p>
    <w:p w:rsidR="00185155" w:rsidRDefault="00185155" w:rsidP="00807B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C0A48">
        <w:rPr>
          <w:rFonts w:cstheme="minorHAnsi"/>
        </w:rPr>
        <w:t xml:space="preserve">Self-motivated with </w:t>
      </w:r>
      <w:r>
        <w:rPr>
          <w:rFonts w:cstheme="minorHAnsi"/>
        </w:rPr>
        <w:t xml:space="preserve">strong analytical and critical thinking skills. </w:t>
      </w:r>
    </w:p>
    <w:p w:rsidR="00185155" w:rsidRDefault="00185155" w:rsidP="0018515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C0A48">
        <w:rPr>
          <w:rFonts w:cstheme="minorHAnsi"/>
        </w:rPr>
        <w:t>Excellent interpersonal, verbal/written communication, and presentation skills.</w:t>
      </w:r>
    </w:p>
    <w:p w:rsidR="00185155" w:rsidRDefault="00185155" w:rsidP="0018515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Excellent organizational and time management skills. </w:t>
      </w:r>
    </w:p>
    <w:p w:rsidR="00185155" w:rsidRDefault="00185155" w:rsidP="0018515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Strong understanding of </w:t>
      </w:r>
      <w:r w:rsidRPr="00185155">
        <w:rPr>
          <w:rFonts w:cstheme="minorHAnsi"/>
        </w:rPr>
        <w:t xml:space="preserve">American Psychological Association (APA) </w:t>
      </w:r>
      <w:r>
        <w:rPr>
          <w:rFonts w:cstheme="minorHAnsi"/>
        </w:rPr>
        <w:t>s</w:t>
      </w:r>
      <w:r w:rsidRPr="00185155">
        <w:rPr>
          <w:rFonts w:cstheme="minorHAnsi"/>
        </w:rPr>
        <w:t>tyle</w:t>
      </w:r>
      <w:r>
        <w:rPr>
          <w:rFonts w:cstheme="minorHAnsi"/>
        </w:rPr>
        <w:t>.</w:t>
      </w:r>
    </w:p>
    <w:p w:rsidR="008D000D" w:rsidRPr="008D000D" w:rsidRDefault="008D000D" w:rsidP="008D000D">
      <w:pPr>
        <w:pStyle w:val="ListParagraph"/>
        <w:numPr>
          <w:ilvl w:val="0"/>
          <w:numId w:val="3"/>
        </w:numPr>
      </w:pPr>
      <w:r>
        <w:t xml:space="preserve">Strong working knowledge of Microsoft Office programs (Word, Excel, PowerPoint, and Outlook) and other tools (ex., </w:t>
      </w:r>
      <w:proofErr w:type="spellStart"/>
      <w:r>
        <w:t>Canva</w:t>
      </w:r>
      <w:proofErr w:type="spellEnd"/>
      <w:r>
        <w:t xml:space="preserve">). </w:t>
      </w:r>
    </w:p>
    <w:p w:rsidR="00807B50" w:rsidRDefault="00807B50" w:rsidP="00807B50">
      <w:pPr>
        <w:spacing w:after="0" w:line="240" w:lineRule="auto"/>
        <w:rPr>
          <w:rFonts w:cstheme="minorHAnsi"/>
        </w:rPr>
      </w:pPr>
    </w:p>
    <w:p w:rsidR="00185155" w:rsidRDefault="00185155" w:rsidP="00807B50">
      <w:pPr>
        <w:spacing w:after="0" w:line="240" w:lineRule="auto"/>
        <w:rPr>
          <w:rFonts w:cstheme="minorHAnsi"/>
        </w:rPr>
      </w:pPr>
    </w:p>
    <w:p w:rsidR="00185155" w:rsidRPr="00807B50" w:rsidRDefault="00185155" w:rsidP="00807B50">
      <w:pPr>
        <w:spacing w:after="0" w:line="240" w:lineRule="auto"/>
        <w:rPr>
          <w:rFonts w:cstheme="minorHAnsi"/>
        </w:rPr>
      </w:pPr>
    </w:p>
    <w:p w:rsidR="00807B50" w:rsidRPr="00185155" w:rsidRDefault="00807B50" w:rsidP="00185155">
      <w:pPr>
        <w:widowControl w:val="0"/>
        <w:tabs>
          <w:tab w:val="left" w:pos="460"/>
          <w:tab w:val="left" w:pos="461"/>
        </w:tabs>
        <w:autoSpaceDE w:val="0"/>
        <w:autoSpaceDN w:val="0"/>
        <w:spacing w:after="0" w:line="280" w:lineRule="exact"/>
        <w:rPr>
          <w:rFonts w:cstheme="minorHAnsi"/>
        </w:rPr>
      </w:pPr>
      <w:r w:rsidRPr="00185155">
        <w:rPr>
          <w:rFonts w:cstheme="minorHAnsi"/>
          <w:spacing w:val="-2"/>
        </w:rPr>
        <w:t xml:space="preserve"> </w:t>
      </w:r>
    </w:p>
    <w:sectPr w:rsidR="00807B50" w:rsidRPr="0018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09F"/>
    <w:multiLevelType w:val="hybridMultilevel"/>
    <w:tmpl w:val="A0D6ACA4"/>
    <w:lvl w:ilvl="0" w:tplc="CCCEB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2E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8A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4B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A4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AA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2F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3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EC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4F0"/>
    <w:multiLevelType w:val="hybridMultilevel"/>
    <w:tmpl w:val="B684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172E"/>
    <w:multiLevelType w:val="hybridMultilevel"/>
    <w:tmpl w:val="C704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7C3C"/>
    <w:multiLevelType w:val="hybridMultilevel"/>
    <w:tmpl w:val="B7862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B033C"/>
    <w:multiLevelType w:val="hybridMultilevel"/>
    <w:tmpl w:val="7D10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44AB3"/>
    <w:multiLevelType w:val="hybridMultilevel"/>
    <w:tmpl w:val="DA0A678C"/>
    <w:lvl w:ilvl="0" w:tplc="4D4CE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4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0B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4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04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27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8B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60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24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2FEA"/>
    <w:multiLevelType w:val="hybridMultilevel"/>
    <w:tmpl w:val="DD0EF030"/>
    <w:lvl w:ilvl="0" w:tplc="8AD0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CE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AD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A7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4B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4F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45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89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8C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343A6"/>
    <w:multiLevelType w:val="hybridMultilevel"/>
    <w:tmpl w:val="F894E624"/>
    <w:lvl w:ilvl="0" w:tplc="52BE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03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88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5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AF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29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8F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26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E4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8284D"/>
    <w:multiLevelType w:val="hybridMultilevel"/>
    <w:tmpl w:val="AFB0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B56DC"/>
    <w:multiLevelType w:val="hybridMultilevel"/>
    <w:tmpl w:val="18109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A29"/>
    <w:multiLevelType w:val="hybridMultilevel"/>
    <w:tmpl w:val="9C8E6BE4"/>
    <w:lvl w:ilvl="0" w:tplc="E57C6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65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0D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6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2E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D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C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68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87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C5"/>
    <w:rsid w:val="00185155"/>
    <w:rsid w:val="001C7C0B"/>
    <w:rsid w:val="00223115"/>
    <w:rsid w:val="00283CFC"/>
    <w:rsid w:val="003C3265"/>
    <w:rsid w:val="003D2739"/>
    <w:rsid w:val="00482278"/>
    <w:rsid w:val="0053247C"/>
    <w:rsid w:val="005C37CA"/>
    <w:rsid w:val="006A4F04"/>
    <w:rsid w:val="00761CBB"/>
    <w:rsid w:val="00807B50"/>
    <w:rsid w:val="00826B0E"/>
    <w:rsid w:val="0087304F"/>
    <w:rsid w:val="00873246"/>
    <w:rsid w:val="008758D3"/>
    <w:rsid w:val="008D000D"/>
    <w:rsid w:val="00B02187"/>
    <w:rsid w:val="00D71018"/>
    <w:rsid w:val="00DA3491"/>
    <w:rsid w:val="00DE6534"/>
    <w:rsid w:val="00F21A52"/>
    <w:rsid w:val="00FB2303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322E4-09F5-4F5D-9C7A-DCB48E1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C5"/>
  </w:style>
  <w:style w:type="paragraph" w:styleId="Heading1">
    <w:name w:val="heading 1"/>
    <w:basedOn w:val="Normal"/>
    <w:next w:val="Normal"/>
    <w:link w:val="Heading1Char"/>
    <w:uiPriority w:val="9"/>
    <w:qFormat/>
    <w:rsid w:val="00FE0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F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F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FE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Hennebury, Moira</dc:creator>
  <cp:keywords/>
  <dc:description/>
  <cp:lastModifiedBy>Hennebury, Moira</cp:lastModifiedBy>
  <cp:revision>2</cp:revision>
  <dcterms:created xsi:type="dcterms:W3CDTF">2025-04-04T18:23:00Z</dcterms:created>
  <dcterms:modified xsi:type="dcterms:W3CDTF">2025-04-04T18:23:00Z</dcterms:modified>
</cp:coreProperties>
</file>