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D2" w:rsidRDefault="00047F63">
      <w:pPr>
        <w:spacing w:before="180"/>
        <w:ind w:left="100"/>
      </w:pPr>
      <w:r>
        <w:rPr>
          <w:b/>
        </w:rPr>
        <w:t xml:space="preserve">Job Title: </w:t>
      </w:r>
      <w:r>
        <w:t>Intermediate Clerk</w:t>
      </w:r>
    </w:p>
    <w:p w:rsidR="00C407D2" w:rsidRDefault="00C407D2">
      <w:pPr>
        <w:pStyle w:val="BodyText"/>
        <w:rPr>
          <w:sz w:val="24"/>
        </w:rPr>
      </w:pPr>
    </w:p>
    <w:p w:rsidR="00C407D2" w:rsidRDefault="00047F63">
      <w:pPr>
        <w:pStyle w:val="BodyText"/>
        <w:ind w:left="100"/>
      </w:pPr>
      <w:r>
        <w:rPr>
          <w:b/>
        </w:rPr>
        <w:t>Location</w:t>
      </w:r>
      <w:r>
        <w:t>: Sunnybrook Hospital Family Practice</w:t>
      </w:r>
    </w:p>
    <w:p w:rsidR="00C407D2" w:rsidRDefault="00C407D2">
      <w:pPr>
        <w:pStyle w:val="BodyText"/>
        <w:rPr>
          <w:sz w:val="24"/>
        </w:rPr>
      </w:pPr>
    </w:p>
    <w:p w:rsidR="00C407D2" w:rsidRDefault="00047F63">
      <w:pPr>
        <w:pStyle w:val="Heading1"/>
      </w:pPr>
      <w:r>
        <w:t>Job Summary:</w:t>
      </w:r>
    </w:p>
    <w:p w:rsidR="00C407D2" w:rsidRDefault="00C407D2">
      <w:pPr>
        <w:pStyle w:val="BodyText"/>
        <w:rPr>
          <w:b/>
          <w:sz w:val="24"/>
        </w:rPr>
      </w:pPr>
    </w:p>
    <w:p w:rsidR="00C407D2" w:rsidRDefault="00047F63">
      <w:pPr>
        <w:pStyle w:val="BodyText"/>
        <w:spacing w:line="276" w:lineRule="auto"/>
        <w:ind w:left="100"/>
      </w:pPr>
      <w:r>
        <w:t>Responsible for managing all incoming faxes for the clinic, ensuring accurate and timely processing of medical documents. This role includes labeling, and categorizing documents, uploading them into the patient's Electronic Medical Record (EMR), and ensuri</w:t>
      </w:r>
      <w:r>
        <w:t>ng proper distribution to healthcare providers and staff.</w:t>
      </w:r>
    </w:p>
    <w:p w:rsidR="00C407D2" w:rsidRDefault="00C407D2">
      <w:pPr>
        <w:pStyle w:val="BodyText"/>
        <w:spacing w:before="9"/>
        <w:rPr>
          <w:sz w:val="20"/>
        </w:rPr>
      </w:pPr>
    </w:p>
    <w:p w:rsidR="00C407D2" w:rsidRDefault="00047F63">
      <w:pPr>
        <w:pStyle w:val="Heading1"/>
      </w:pPr>
      <w:r>
        <w:t>Key Responsibilities:</w:t>
      </w:r>
    </w:p>
    <w:p w:rsidR="00C407D2" w:rsidRDefault="00C407D2">
      <w:pPr>
        <w:pStyle w:val="BodyText"/>
        <w:rPr>
          <w:b/>
          <w:sz w:val="24"/>
        </w:rPr>
      </w:pPr>
    </w:p>
    <w:p w:rsidR="00C407D2" w:rsidRDefault="00047F63">
      <w:pPr>
        <w:spacing w:before="1"/>
        <w:ind w:left="100"/>
        <w:rPr>
          <w:b/>
        </w:rPr>
      </w:pPr>
      <w:r>
        <w:rPr>
          <w:b/>
        </w:rPr>
        <w:t>Fax Management &amp; Document Processing:</w:t>
      </w:r>
    </w:p>
    <w:p w:rsidR="00C407D2" w:rsidRDefault="00C407D2">
      <w:pPr>
        <w:pStyle w:val="BodyText"/>
        <w:rPr>
          <w:b/>
          <w:sz w:val="24"/>
        </w:rPr>
      </w:pPr>
    </w:p>
    <w:p w:rsidR="00C407D2" w:rsidRDefault="00047F63">
      <w:pPr>
        <w:pStyle w:val="ListParagraph"/>
        <w:numPr>
          <w:ilvl w:val="0"/>
          <w:numId w:val="1"/>
        </w:numPr>
        <w:tabs>
          <w:tab w:val="left" w:pos="819"/>
          <w:tab w:val="left" w:pos="820"/>
        </w:tabs>
        <w:spacing w:before="1" w:line="276" w:lineRule="auto"/>
        <w:ind w:right="912"/>
      </w:pPr>
      <w:r>
        <w:t>Monitor</w:t>
      </w:r>
      <w:r>
        <w:rPr>
          <w:spacing w:val="-6"/>
        </w:rPr>
        <w:t xml:space="preserve"> </w:t>
      </w:r>
      <w:r>
        <w:t>and</w:t>
      </w:r>
      <w:r>
        <w:rPr>
          <w:spacing w:val="-6"/>
        </w:rPr>
        <w:t xml:space="preserve"> </w:t>
      </w:r>
      <w:r>
        <w:t>manage</w:t>
      </w:r>
      <w:r>
        <w:rPr>
          <w:spacing w:val="-6"/>
        </w:rPr>
        <w:t xml:space="preserve"> </w:t>
      </w:r>
      <w:r>
        <w:t>incoming</w:t>
      </w:r>
      <w:r>
        <w:rPr>
          <w:spacing w:val="-6"/>
        </w:rPr>
        <w:t xml:space="preserve"> </w:t>
      </w:r>
      <w:r>
        <w:t>faxes,</w:t>
      </w:r>
      <w:r>
        <w:rPr>
          <w:spacing w:val="-6"/>
        </w:rPr>
        <w:t xml:space="preserve"> </w:t>
      </w:r>
      <w:r>
        <w:t>ensuring</w:t>
      </w:r>
      <w:r>
        <w:rPr>
          <w:spacing w:val="-5"/>
        </w:rPr>
        <w:t xml:space="preserve"> </w:t>
      </w:r>
      <w:r>
        <w:t>all</w:t>
      </w:r>
      <w:r>
        <w:rPr>
          <w:spacing w:val="-6"/>
        </w:rPr>
        <w:t xml:space="preserve"> </w:t>
      </w:r>
      <w:r>
        <w:t>documents</w:t>
      </w:r>
      <w:r>
        <w:rPr>
          <w:spacing w:val="-6"/>
        </w:rPr>
        <w:t xml:space="preserve"> </w:t>
      </w:r>
      <w:proofErr w:type="gramStart"/>
      <w:r>
        <w:t>are</w:t>
      </w:r>
      <w:r>
        <w:rPr>
          <w:spacing w:val="-6"/>
        </w:rPr>
        <w:t xml:space="preserve"> </w:t>
      </w:r>
      <w:r>
        <w:t>received</w:t>
      </w:r>
      <w:r>
        <w:rPr>
          <w:spacing w:val="-6"/>
        </w:rPr>
        <w:t xml:space="preserve"> </w:t>
      </w:r>
      <w:r>
        <w:t>and processed in a timely</w:t>
      </w:r>
      <w:r>
        <w:rPr>
          <w:spacing w:val="-5"/>
        </w:rPr>
        <w:t xml:space="preserve"> </w:t>
      </w:r>
      <w:r>
        <w:rPr>
          <w:spacing w:val="-3"/>
        </w:rPr>
        <w:t>manner</w:t>
      </w:r>
      <w:proofErr w:type="gramEnd"/>
      <w:r>
        <w:rPr>
          <w:spacing w:val="-3"/>
        </w:rPr>
        <w:t>.</w:t>
      </w:r>
    </w:p>
    <w:p w:rsidR="00C407D2" w:rsidRDefault="00047F63">
      <w:pPr>
        <w:pStyle w:val="ListParagraph"/>
        <w:numPr>
          <w:ilvl w:val="0"/>
          <w:numId w:val="1"/>
        </w:numPr>
        <w:tabs>
          <w:tab w:val="left" w:pos="819"/>
          <w:tab w:val="left" w:pos="820"/>
        </w:tabs>
        <w:spacing w:line="276" w:lineRule="auto"/>
        <w:ind w:right="105"/>
      </w:pPr>
      <w:r>
        <w:t>Label</w:t>
      </w:r>
      <w:r>
        <w:rPr>
          <w:spacing w:val="-7"/>
        </w:rPr>
        <w:t xml:space="preserve"> </w:t>
      </w:r>
      <w:r>
        <w:t>and</w:t>
      </w:r>
      <w:r>
        <w:rPr>
          <w:spacing w:val="-7"/>
        </w:rPr>
        <w:t xml:space="preserve"> </w:t>
      </w:r>
      <w:r>
        <w:t>categorize</w:t>
      </w:r>
      <w:r>
        <w:rPr>
          <w:spacing w:val="-7"/>
        </w:rPr>
        <w:t xml:space="preserve"> </w:t>
      </w:r>
      <w:r>
        <w:t>documents</w:t>
      </w:r>
      <w:r>
        <w:rPr>
          <w:spacing w:val="-7"/>
        </w:rPr>
        <w:t xml:space="preserve"> </w:t>
      </w:r>
      <w:r>
        <w:t>according</w:t>
      </w:r>
      <w:r>
        <w:rPr>
          <w:spacing w:val="-7"/>
        </w:rPr>
        <w:t xml:space="preserve"> </w:t>
      </w:r>
      <w:r>
        <w:t>to</w:t>
      </w:r>
      <w:r>
        <w:rPr>
          <w:spacing w:val="-6"/>
        </w:rPr>
        <w:t xml:space="preserve"> </w:t>
      </w:r>
      <w:r>
        <w:t>clinic</w:t>
      </w:r>
      <w:r>
        <w:rPr>
          <w:spacing w:val="-7"/>
        </w:rPr>
        <w:t xml:space="preserve"> </w:t>
      </w:r>
      <w:r>
        <w:t>protocols</w:t>
      </w:r>
      <w:r>
        <w:rPr>
          <w:spacing w:val="-7"/>
        </w:rPr>
        <w:t xml:space="preserve"> </w:t>
      </w:r>
      <w:r>
        <w:t>(e.g.,</w:t>
      </w:r>
      <w:r>
        <w:rPr>
          <w:spacing w:val="-7"/>
        </w:rPr>
        <w:t xml:space="preserve"> </w:t>
      </w:r>
      <w:r>
        <w:t>appointment</w:t>
      </w:r>
      <w:r>
        <w:rPr>
          <w:spacing w:val="-7"/>
        </w:rPr>
        <w:t xml:space="preserve"> </w:t>
      </w:r>
      <w:r>
        <w:t xml:space="preserve">dates, notes to </w:t>
      </w:r>
      <w:r>
        <w:rPr>
          <w:spacing w:val="-3"/>
        </w:rPr>
        <w:t xml:space="preserve">secretary, </w:t>
      </w:r>
      <w:r>
        <w:t>consult notes, prescriptions and urgent</w:t>
      </w:r>
      <w:r>
        <w:rPr>
          <w:spacing w:val="-13"/>
        </w:rPr>
        <w:t xml:space="preserve"> </w:t>
      </w:r>
      <w:r>
        <w:t>results).</w:t>
      </w:r>
    </w:p>
    <w:p w:rsidR="00C407D2" w:rsidRDefault="00047F63">
      <w:pPr>
        <w:pStyle w:val="ListParagraph"/>
        <w:numPr>
          <w:ilvl w:val="0"/>
          <w:numId w:val="1"/>
        </w:numPr>
        <w:tabs>
          <w:tab w:val="left" w:pos="819"/>
          <w:tab w:val="left" w:pos="820"/>
        </w:tabs>
        <w:spacing w:line="276" w:lineRule="auto"/>
        <w:ind w:right="704"/>
      </w:pPr>
      <w:r>
        <w:t>Identify</w:t>
      </w:r>
      <w:r>
        <w:rPr>
          <w:spacing w:val="-7"/>
        </w:rPr>
        <w:t xml:space="preserve"> </w:t>
      </w:r>
      <w:r>
        <w:t>urgent</w:t>
      </w:r>
      <w:r>
        <w:rPr>
          <w:spacing w:val="-6"/>
        </w:rPr>
        <w:t xml:space="preserve"> </w:t>
      </w:r>
      <w:r>
        <w:t>or</w:t>
      </w:r>
      <w:r>
        <w:rPr>
          <w:spacing w:val="-6"/>
        </w:rPr>
        <w:t xml:space="preserve"> </w:t>
      </w:r>
      <w:r>
        <w:t>time-sensitive</w:t>
      </w:r>
      <w:r>
        <w:rPr>
          <w:spacing w:val="-7"/>
        </w:rPr>
        <w:t xml:space="preserve"> </w:t>
      </w:r>
      <w:r>
        <w:t>documents</w:t>
      </w:r>
      <w:r>
        <w:rPr>
          <w:spacing w:val="-6"/>
        </w:rPr>
        <w:t xml:space="preserve"> </w:t>
      </w:r>
      <w:r>
        <w:t>and</w:t>
      </w:r>
      <w:r>
        <w:rPr>
          <w:spacing w:val="-6"/>
        </w:rPr>
        <w:t xml:space="preserve"> </w:t>
      </w:r>
      <w:r>
        <w:t>escalate</w:t>
      </w:r>
      <w:r>
        <w:rPr>
          <w:spacing w:val="-7"/>
        </w:rPr>
        <w:t xml:space="preserve"> </w:t>
      </w:r>
      <w:r>
        <w:t>them</w:t>
      </w:r>
      <w:r>
        <w:rPr>
          <w:spacing w:val="-6"/>
        </w:rPr>
        <w:t xml:space="preserve"> </w:t>
      </w:r>
      <w:r>
        <w:t>to</w:t>
      </w:r>
      <w:r>
        <w:rPr>
          <w:spacing w:val="-6"/>
        </w:rPr>
        <w:t xml:space="preserve"> </w:t>
      </w:r>
      <w:r>
        <w:t>the</w:t>
      </w:r>
      <w:r>
        <w:rPr>
          <w:spacing w:val="-7"/>
        </w:rPr>
        <w:t xml:space="preserve"> </w:t>
      </w:r>
      <w:r>
        <w:t xml:space="preserve">appropriate </w:t>
      </w:r>
      <w:r>
        <w:rPr>
          <w:spacing w:val="-3"/>
        </w:rPr>
        <w:t>provider.</w:t>
      </w:r>
    </w:p>
    <w:p w:rsidR="00C407D2" w:rsidRDefault="00C407D2">
      <w:pPr>
        <w:pStyle w:val="BodyText"/>
        <w:spacing w:before="9"/>
        <w:rPr>
          <w:sz w:val="20"/>
        </w:rPr>
      </w:pPr>
    </w:p>
    <w:p w:rsidR="00C407D2" w:rsidRDefault="00047F63">
      <w:pPr>
        <w:pStyle w:val="Heading1"/>
      </w:pPr>
      <w:r>
        <w:t>EMR Management &amp; Documentation:</w:t>
      </w:r>
    </w:p>
    <w:p w:rsidR="00C407D2" w:rsidRDefault="00C407D2">
      <w:pPr>
        <w:pStyle w:val="BodyText"/>
        <w:rPr>
          <w:b/>
          <w:sz w:val="24"/>
        </w:rPr>
      </w:pPr>
    </w:p>
    <w:p w:rsidR="00C407D2" w:rsidRDefault="00047F63">
      <w:pPr>
        <w:pStyle w:val="ListParagraph"/>
        <w:numPr>
          <w:ilvl w:val="0"/>
          <w:numId w:val="1"/>
        </w:numPr>
        <w:tabs>
          <w:tab w:val="left" w:pos="819"/>
          <w:tab w:val="left" w:pos="820"/>
        </w:tabs>
        <w:spacing w:before="1" w:line="276" w:lineRule="auto"/>
        <w:ind w:right="113"/>
      </w:pPr>
      <w:r>
        <w:t>Upload</w:t>
      </w:r>
      <w:r>
        <w:rPr>
          <w:spacing w:val="-6"/>
        </w:rPr>
        <w:t xml:space="preserve"> </w:t>
      </w:r>
      <w:r>
        <w:t>and</w:t>
      </w:r>
      <w:r>
        <w:rPr>
          <w:spacing w:val="-6"/>
        </w:rPr>
        <w:t xml:space="preserve"> </w:t>
      </w:r>
      <w:r>
        <w:t>accurately</w:t>
      </w:r>
      <w:r>
        <w:rPr>
          <w:spacing w:val="-6"/>
        </w:rPr>
        <w:t xml:space="preserve"> </w:t>
      </w:r>
      <w:r>
        <w:t>file</w:t>
      </w:r>
      <w:r>
        <w:rPr>
          <w:spacing w:val="-6"/>
        </w:rPr>
        <w:t xml:space="preserve"> </w:t>
      </w:r>
      <w:r>
        <w:t>all</w:t>
      </w:r>
      <w:r>
        <w:rPr>
          <w:spacing w:val="-5"/>
        </w:rPr>
        <w:t xml:space="preserve"> </w:t>
      </w:r>
      <w:r>
        <w:t>incoming</w:t>
      </w:r>
      <w:r>
        <w:rPr>
          <w:spacing w:val="-6"/>
        </w:rPr>
        <w:t xml:space="preserve"> </w:t>
      </w:r>
      <w:r>
        <w:t>faxes</w:t>
      </w:r>
      <w:r>
        <w:rPr>
          <w:spacing w:val="-6"/>
        </w:rPr>
        <w:t xml:space="preserve"> </w:t>
      </w:r>
      <w:r>
        <w:t>in</w:t>
      </w:r>
      <w:r>
        <w:rPr>
          <w:spacing w:val="-6"/>
        </w:rPr>
        <w:t xml:space="preserve"> </w:t>
      </w:r>
      <w:r>
        <w:t>the</w:t>
      </w:r>
      <w:r>
        <w:rPr>
          <w:spacing w:val="-5"/>
        </w:rPr>
        <w:t xml:space="preserve"> </w:t>
      </w:r>
      <w:r>
        <w:t>patient's</w:t>
      </w:r>
      <w:r>
        <w:rPr>
          <w:spacing w:val="-6"/>
        </w:rPr>
        <w:t xml:space="preserve"> </w:t>
      </w:r>
      <w:r>
        <w:t>Electronic</w:t>
      </w:r>
      <w:r>
        <w:rPr>
          <w:spacing w:val="-6"/>
        </w:rPr>
        <w:t xml:space="preserve"> </w:t>
      </w:r>
      <w:r>
        <w:t>Medical</w:t>
      </w:r>
      <w:r>
        <w:rPr>
          <w:spacing w:val="-6"/>
        </w:rPr>
        <w:t xml:space="preserve"> </w:t>
      </w:r>
      <w:r>
        <w:t>Record (EMR).</w:t>
      </w:r>
    </w:p>
    <w:p w:rsidR="00C407D2" w:rsidRDefault="00047F63">
      <w:pPr>
        <w:pStyle w:val="ListParagraph"/>
        <w:numPr>
          <w:ilvl w:val="0"/>
          <w:numId w:val="1"/>
        </w:numPr>
        <w:tabs>
          <w:tab w:val="left" w:pos="819"/>
          <w:tab w:val="left" w:pos="820"/>
        </w:tabs>
      </w:pPr>
      <w:r>
        <w:t>Assign documents to the correct patient</w:t>
      </w:r>
      <w:r>
        <w:rPr>
          <w:spacing w:val="-9"/>
        </w:rPr>
        <w:t xml:space="preserve"> </w:t>
      </w:r>
      <w:r>
        <w:t>records.</w:t>
      </w:r>
    </w:p>
    <w:p w:rsidR="00C407D2" w:rsidRDefault="00047F63">
      <w:pPr>
        <w:pStyle w:val="ListParagraph"/>
        <w:numPr>
          <w:ilvl w:val="0"/>
          <w:numId w:val="1"/>
        </w:numPr>
        <w:tabs>
          <w:tab w:val="left" w:pos="819"/>
          <w:tab w:val="left" w:pos="820"/>
        </w:tabs>
        <w:spacing w:before="38"/>
      </w:pPr>
      <w:r>
        <w:t>Add relevant notes, tags, or action items in the EMR as</w:t>
      </w:r>
      <w:r>
        <w:rPr>
          <w:spacing w:val="-21"/>
        </w:rPr>
        <w:t xml:space="preserve"> </w:t>
      </w:r>
      <w:r>
        <w:t>required.</w:t>
      </w:r>
    </w:p>
    <w:p w:rsidR="00C407D2" w:rsidRDefault="00047F63">
      <w:pPr>
        <w:pStyle w:val="ListParagraph"/>
        <w:numPr>
          <w:ilvl w:val="0"/>
          <w:numId w:val="1"/>
        </w:numPr>
        <w:tabs>
          <w:tab w:val="left" w:pos="819"/>
          <w:tab w:val="left" w:pos="820"/>
        </w:tabs>
        <w:spacing w:before="37"/>
      </w:pPr>
      <w:r>
        <w:t xml:space="preserve">Notify healthcare providers of new documents </w:t>
      </w:r>
      <w:r>
        <w:t>requiring review or</w:t>
      </w:r>
      <w:r>
        <w:rPr>
          <w:spacing w:val="-23"/>
        </w:rPr>
        <w:t xml:space="preserve"> </w:t>
      </w:r>
      <w:r>
        <w:t>action.</w:t>
      </w:r>
    </w:p>
    <w:p w:rsidR="00047F63" w:rsidRDefault="00047F63">
      <w:pPr>
        <w:pStyle w:val="ListParagraph"/>
        <w:numPr>
          <w:ilvl w:val="0"/>
          <w:numId w:val="1"/>
        </w:numPr>
        <w:tabs>
          <w:tab w:val="left" w:pos="819"/>
          <w:tab w:val="left" w:pos="820"/>
        </w:tabs>
        <w:spacing w:before="37"/>
      </w:pPr>
      <w:r>
        <w:t>Other duties to support administrative team as needed</w:t>
      </w:r>
      <w:bookmarkStart w:id="0" w:name="_GoBack"/>
      <w:bookmarkEnd w:id="0"/>
    </w:p>
    <w:sectPr w:rsidR="00047F63">
      <w:type w:val="continuous"/>
      <w:pgSz w:w="12240" w:h="15840"/>
      <w:pgMar w:top="1500" w:right="15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A1AE4"/>
    <w:multiLevelType w:val="hybridMultilevel"/>
    <w:tmpl w:val="C6B80AF0"/>
    <w:lvl w:ilvl="0" w:tplc="DC4A9A64">
      <w:numFmt w:val="bullet"/>
      <w:lvlText w:val="●"/>
      <w:lvlJc w:val="left"/>
      <w:pPr>
        <w:ind w:left="820" w:hanging="360"/>
      </w:pPr>
      <w:rPr>
        <w:rFonts w:ascii="Arial" w:eastAsia="Arial" w:hAnsi="Arial" w:cs="Arial" w:hint="default"/>
        <w:spacing w:val="-13"/>
        <w:w w:val="100"/>
        <w:sz w:val="22"/>
        <w:szCs w:val="22"/>
        <w:lang w:val="en-US" w:eastAsia="en-US" w:bidi="en-US"/>
      </w:rPr>
    </w:lvl>
    <w:lvl w:ilvl="1" w:tplc="53A427A0">
      <w:numFmt w:val="bullet"/>
      <w:lvlText w:val="•"/>
      <w:lvlJc w:val="left"/>
      <w:pPr>
        <w:ind w:left="1674" w:hanging="360"/>
      </w:pPr>
      <w:rPr>
        <w:rFonts w:hint="default"/>
        <w:lang w:val="en-US" w:eastAsia="en-US" w:bidi="en-US"/>
      </w:rPr>
    </w:lvl>
    <w:lvl w:ilvl="2" w:tplc="6994D4CE">
      <w:numFmt w:val="bullet"/>
      <w:lvlText w:val="•"/>
      <w:lvlJc w:val="left"/>
      <w:pPr>
        <w:ind w:left="2528" w:hanging="360"/>
      </w:pPr>
      <w:rPr>
        <w:rFonts w:hint="default"/>
        <w:lang w:val="en-US" w:eastAsia="en-US" w:bidi="en-US"/>
      </w:rPr>
    </w:lvl>
    <w:lvl w:ilvl="3" w:tplc="65BE8D0C">
      <w:numFmt w:val="bullet"/>
      <w:lvlText w:val="•"/>
      <w:lvlJc w:val="left"/>
      <w:pPr>
        <w:ind w:left="3382" w:hanging="360"/>
      </w:pPr>
      <w:rPr>
        <w:rFonts w:hint="default"/>
        <w:lang w:val="en-US" w:eastAsia="en-US" w:bidi="en-US"/>
      </w:rPr>
    </w:lvl>
    <w:lvl w:ilvl="4" w:tplc="7C147F98">
      <w:numFmt w:val="bullet"/>
      <w:lvlText w:val="•"/>
      <w:lvlJc w:val="left"/>
      <w:pPr>
        <w:ind w:left="4236" w:hanging="360"/>
      </w:pPr>
      <w:rPr>
        <w:rFonts w:hint="default"/>
        <w:lang w:val="en-US" w:eastAsia="en-US" w:bidi="en-US"/>
      </w:rPr>
    </w:lvl>
    <w:lvl w:ilvl="5" w:tplc="5A4C7C1C">
      <w:numFmt w:val="bullet"/>
      <w:lvlText w:val="•"/>
      <w:lvlJc w:val="left"/>
      <w:pPr>
        <w:ind w:left="5090" w:hanging="360"/>
      </w:pPr>
      <w:rPr>
        <w:rFonts w:hint="default"/>
        <w:lang w:val="en-US" w:eastAsia="en-US" w:bidi="en-US"/>
      </w:rPr>
    </w:lvl>
    <w:lvl w:ilvl="6" w:tplc="BA4C81C0">
      <w:numFmt w:val="bullet"/>
      <w:lvlText w:val="•"/>
      <w:lvlJc w:val="left"/>
      <w:pPr>
        <w:ind w:left="5944" w:hanging="360"/>
      </w:pPr>
      <w:rPr>
        <w:rFonts w:hint="default"/>
        <w:lang w:val="en-US" w:eastAsia="en-US" w:bidi="en-US"/>
      </w:rPr>
    </w:lvl>
    <w:lvl w:ilvl="7" w:tplc="3EFC96F6">
      <w:numFmt w:val="bullet"/>
      <w:lvlText w:val="•"/>
      <w:lvlJc w:val="left"/>
      <w:pPr>
        <w:ind w:left="6798" w:hanging="360"/>
      </w:pPr>
      <w:rPr>
        <w:rFonts w:hint="default"/>
        <w:lang w:val="en-US" w:eastAsia="en-US" w:bidi="en-US"/>
      </w:rPr>
    </w:lvl>
    <w:lvl w:ilvl="8" w:tplc="C374CE9E">
      <w:numFmt w:val="bullet"/>
      <w:lvlText w:val="•"/>
      <w:lvlJc w:val="left"/>
      <w:pPr>
        <w:ind w:left="765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407D2"/>
    <w:rsid w:val="00047F63"/>
    <w:rsid w:val="00C4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31BF"/>
  <w15:docId w15:val="{281DE7EA-69DC-4558-A2C5-557A41A4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Job description Charles</vt:lpstr>
    </vt:vector>
  </TitlesOfParts>
  <Company>Sunnybrook</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Charles</dc:title>
  <cp:lastModifiedBy>Leahy, Walter</cp:lastModifiedBy>
  <cp:revision>2</cp:revision>
  <dcterms:created xsi:type="dcterms:W3CDTF">2025-02-19T23:41:00Z</dcterms:created>
  <dcterms:modified xsi:type="dcterms:W3CDTF">2025-02-19T23:42:00Z</dcterms:modified>
</cp:coreProperties>
</file>